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rPr>
        <w:t xml:space="preserve">DEL III. FORMULÄR FÖR KOMPLETTERANDE UPPLYSNINGAR</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r>
              <w:rPr>
                <w:b/>
                <w:color w:val="000000"/>
                <w:sz w:val="28"/>
              </w:rPr>
              <w:t xml:space="preserve">Del III.1.A</w:t>
            </w:r>
          </w:p>
          <w:p w14:paraId="0B352C8D" w14:textId="77777777" w:rsidR="000432CC" w:rsidRDefault="00EA65BD" w:rsidP="00C830F1">
            <w:pPr>
              <w:pStyle w:val="ChapterTitle"/>
              <w:spacing w:after="240"/>
              <w:rPr>
                <w:bCs w:val="0"/>
                <w:color w:val="000000"/>
                <w:sz w:val="28"/>
                <w:szCs w:val="28"/>
              </w:rPr>
            </w:pPr>
            <w:r>
              <w:rPr>
                <w:color w:val="000000"/>
                <w:sz w:val="28"/>
              </w:rPr>
              <w:t xml:space="preserve">Uppdaterat* formulär för kompletterande upplysningar om individuellt regionalt investeringsstöd</w:t>
            </w:r>
          </w:p>
          <w:p w14:paraId="11FAC6A9" w14:textId="77777777" w:rsidR="00291206" w:rsidRPr="00291206" w:rsidRDefault="00EA65BD" w:rsidP="00C830F1">
            <w:pPr>
              <w:jc w:val="left"/>
            </w:pPr>
            <w:r>
              <w:t xml:space="preserve">* ännu inte formellt antaget</w:t>
            </w:r>
          </w:p>
        </w:tc>
      </w:tr>
    </w:tbl>
    <w:p w14:paraId="1B882312" w14:textId="77777777" w:rsidR="000432CC" w:rsidRPr="009830AE" w:rsidRDefault="000432CC" w:rsidP="000432CC">
      <w:pPr>
        <w:rPr>
          <w:color w:val="000000"/>
        </w:rPr>
      </w:pPr>
    </w:p>
    <w:p w14:paraId="50B62BED" w14:textId="77777777" w:rsidR="00EC615B" w:rsidRPr="00EC615B" w:rsidRDefault="00EC615B" w:rsidP="00EC615B">
      <w:pPr>
        <w:tabs>
          <w:tab w:val="clear" w:pos="720"/>
          <w:tab w:val="clear" w:pos="1077"/>
          <w:tab w:val="clear" w:pos="1440"/>
          <w:tab w:val="clear" w:pos="1797"/>
        </w:tabs>
      </w:pPr>
      <w:r>
        <w:t xml:space="preserve">Detta formulär för kompletterande upplysningar är inte obligatoriskt.</w:t>
      </w:r>
      <w:r>
        <w:t xml:space="preserve"> </w:t>
      </w:r>
      <w:r>
        <w:t xml:space="preserve">Det rekommenderas emellertid att det fylls i, utöver formuläret för allmänna upplysningar, för anmälan av allt individuellt driftsstöd som omfattas av riktlinjerna för regionalt statligt stöd från och med den 1 januari 2022 (regionalstödsriktlinjerna).</w:t>
      </w:r>
      <w:r>
        <w:rPr>
          <w:iCs/>
          <w:szCs w:val="24"/>
          <w:vertAlign w:val="superscript"/>
        </w:rPr>
        <w:footnoteReference w:id="1"/>
      </w:r>
      <w:r>
        <w:t xml:space="preserve">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 xml:space="preserve">Tillämpningsområde</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 xml:space="preserve">Skäl till att stödåtgärden anmäls:</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Anmälan avser individuellt stöd som beviljats inom ramen för en stödordning och stödet från alla källor överstiger tröskelvärdet för anmälan.</w:t>
      </w:r>
      <w:r>
        <w:t xml:space="preserve"> </w:t>
      </w:r>
      <w:r>
        <w:t xml:space="preserve">Ange de berörda godkända eller gruppundantagna stödordningarnas referensnummer för statligt stöd.</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w:t>
            </w:r>
            <w:r>
              <w:t xml:space="preserve"> </w:t>
            </w:r>
          </w:p>
        </w:tc>
      </w:tr>
    </w:tbl>
    <w:p w14:paraId="49EF6F99" w14:textId="77777777" w:rsidR="000432CC" w:rsidRPr="009830AE" w:rsidRDefault="000432CC" w:rsidP="00D2200E">
      <w:pPr>
        <w:pStyle w:val="Normal127Indent127"/>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Anmälan avser ett individuellt stöd som inte beviljats inom ramen för en stödordning (stöd för ett särskilt ändamål).</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Anmälan avser stöd som beviljats en stödmottagare som lagt ned samma eller liknande verksamhet</w:t>
      </w:r>
      <w:r>
        <w:rPr>
          <w:rStyle w:val="FootnoteReference"/>
          <w:color w:val="000000"/>
        </w:rPr>
        <w:footnoteReference w:id="2"/>
      </w:r>
      <w:r>
        <w:t xml:space="preserve"> i EES två år före den dag då ansökan om stöd lämnades in, eller som vid tidpunkten för ansökan om stöd har för avsikt att lägga ned en sådan verksamhet inom en period av två år efter det att den investering som ska subventioneras har slutförts.</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Övrigt (förklara)</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w:t>
            </w:r>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 xml:space="preserve">Den anmälda stödåtgärdens tillämpningsområde</w:t>
      </w:r>
    </w:p>
    <w:p w14:paraId="42026524" w14:textId="77777777" w:rsidR="00840F2A" w:rsidRDefault="000432CC" w:rsidP="00C359A9">
      <w:pPr>
        <w:pStyle w:val="NormalKop111"/>
        <w:numPr>
          <w:ilvl w:val="2"/>
          <w:numId w:val="2"/>
        </w:numPr>
        <w:spacing w:before="0"/>
        <w:ind w:left="720" w:firstLine="0"/>
        <w:rPr>
          <w:color w:val="000000"/>
        </w:rPr>
      </w:pPr>
      <w:r>
        <w:rPr>
          <w:color w:val="000000"/>
        </w:rPr>
        <w:t xml:space="preserve">Bekräfta att stödmottagaren inte är ett företag i svårigheter.</w:t>
      </w:r>
      <w:r>
        <w:rPr>
          <w:color w:val="000000"/>
          <w:vertAlign w:val="superscript"/>
        </w:rPr>
        <w:footnoteReference w:id="3"/>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t xml:space="preserve">…</w:t>
            </w:r>
          </w:p>
        </w:tc>
      </w:tr>
    </w:tbl>
    <w:p w14:paraId="0BCA385A" w14:textId="77777777" w:rsidR="000432CC" w:rsidRDefault="000432CC" w:rsidP="00840F2A"/>
    <w:p w14:paraId="67E07A02" w14:textId="77777777" w:rsidR="0053234E" w:rsidRPr="00A80D24" w:rsidRDefault="0053234E" w:rsidP="00033078">
      <w:pPr>
        <w:pStyle w:val="NormalKop111"/>
        <w:numPr>
          <w:ilvl w:val="2"/>
          <w:numId w:val="2"/>
        </w:numPr>
        <w:tabs>
          <w:tab w:val="clear" w:pos="720"/>
          <w:tab w:val="clear" w:pos="1440"/>
          <w:tab w:val="clear" w:pos="1797"/>
        </w:tabs>
        <w:spacing w:before="0"/>
        <w:ind w:left="1418" w:hanging="698"/>
        <w:rPr>
          <w:color w:val="000000"/>
          <w:rFonts w:cs="Times New Roman"/>
        </w:rPr>
      </w:pPr>
      <w:r>
        <w:t xml:space="preserve">Bifoga en kopia av ansökningsformuläret och (utkastet till) avtalet om stödbeviljande.</w:t>
      </w:r>
      <w:r>
        <w:t xml:space="preserve"> </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 xml:space="preserve">Ytterligare information om stödmottagaren, investeringsprojektet och stödet</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 xml:space="preserve">Stödmottagare</w:t>
      </w:r>
    </w:p>
    <w:p w14:paraId="32A2F06C" w14:textId="77777777" w:rsidR="007E5B4A" w:rsidRPr="007E5B4A" w:rsidRDefault="00025F6C" w:rsidP="00D2200E">
      <w:pPr>
        <w:pStyle w:val="NormalKop111"/>
        <w:numPr>
          <w:ilvl w:val="2"/>
          <w:numId w:val="2"/>
        </w:numPr>
        <w:ind w:left="720" w:firstLine="0"/>
        <w:rPr>
          <w:color w:val="000000"/>
          <w:rFonts w:cs="Times New Roman"/>
        </w:rPr>
      </w:pPr>
      <w:r>
        <w:rPr>
          <w:color w:val="000000"/>
        </w:rPr>
        <w:t xml:space="preserve">Ange vilka stödmottagarna är:</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 xml:space="preserve">…</w:t>
            </w:r>
          </w:p>
        </w:tc>
      </w:tr>
    </w:tbl>
    <w:p w14:paraId="63DBE04E"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Om stödmottagaren är en annan juridisk person än det eller de företag som finansierar projektet eller den eller de faktiska stödmottagarna, beskriv skillnaderna och ange vilka de övriga berörda företagen är.</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 xml:space="preserve">…</w:t>
            </w:r>
          </w:p>
        </w:tc>
      </w:tr>
    </w:tbl>
    <w:p w14:paraId="4B8ABCBF"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Beskriv tydligt förhållandet mellan stödmottagaren, den företagskoncern stödmottagaren tillhör och andra företag i intressegemenskap, bland annat gemensamma företag.</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 xml:space="preserve">…</w:t>
            </w:r>
          </w:p>
        </w:tc>
      </w:tr>
    </w:tbl>
    <w:p w14:paraId="758D75E9" w14:textId="77777777" w:rsidR="00162C83" w:rsidRDefault="00162C83" w:rsidP="004A7C2E">
      <w:pPr>
        <w:pStyle w:val="NormalKop11"/>
        <w:numPr>
          <w:ilvl w:val="1"/>
          <w:numId w:val="2"/>
        </w:numPr>
        <w:ind w:left="720" w:hanging="720"/>
        <w:rPr>
          <w:b/>
          <w:color w:val="000000"/>
        </w:rPr>
      </w:pPr>
      <w:r>
        <w:rPr>
          <w:b/>
          <w:color w:val="000000"/>
        </w:rPr>
        <w:t xml:space="preserve">Investeringsprojektet</w:t>
      </w:r>
    </w:p>
    <w:p w14:paraId="4EF16C39" w14:textId="77777777" w:rsidR="00162C83" w:rsidRPr="009830AE" w:rsidRDefault="00162C83" w:rsidP="00D2200E">
      <w:pPr>
        <w:pStyle w:val="NormalKop111"/>
        <w:numPr>
          <w:ilvl w:val="2"/>
          <w:numId w:val="2"/>
        </w:numPr>
        <w:ind w:left="720" w:firstLine="0"/>
        <w:rPr>
          <w:color w:val="000000"/>
          <w:rFonts w:cs="Times New Roman"/>
        </w:rPr>
      </w:pPr>
      <w:r>
        <w:rPr>
          <w:color w:val="000000"/>
        </w:rPr>
        <w:t xml:space="preserve">Lämna följande uppgifter om det anmälda investeringsprojektet: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 xml:space="preserve">Datum då ansökan om stöd lämnades in:</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 xml:space="preserve">Datum då investeringsprojektet inleddes:</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 xml:space="preserve">Planerat datum för produktionsstart:</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 xml:space="preserve">Planerat datum då full produktionskapacitet beräknas vara uppnådd:</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 xml:space="preserve">Datum då investeringsprojektet planeras vara slutfört</w:t>
            </w:r>
          </w:p>
        </w:tc>
        <w:tc>
          <w:tcPr>
            <w:tcW w:w="2811" w:type="dxa"/>
            <w:shd w:val="clear" w:color="auto" w:fill="auto"/>
          </w:tcPr>
          <w:p w14:paraId="315B6313" w14:textId="77777777" w:rsidR="00162C83" w:rsidRDefault="00162C83" w:rsidP="0039571D"/>
        </w:tc>
      </w:tr>
    </w:tbl>
    <w:p w14:paraId="5A9F2A01" w14:textId="77777777" w:rsidR="007D70E6" w:rsidRPr="005C5DFC" w:rsidRDefault="007D70E6" w:rsidP="007D70E6">
      <w:pPr>
        <w:pStyle w:val="NumPar3"/>
        <w:numPr>
          <w:ilvl w:val="2"/>
          <w:numId w:val="2"/>
        </w:numPr>
        <w:spacing w:before="240"/>
        <w:ind w:left="1440" w:hanging="720"/>
      </w:pPr>
      <w:r>
        <w:t xml:space="preserve">Om anmälan omfattar en investering i ett a-område eller en investering som görs av ett eller flera små och medelstora företag</w:t>
      </w:r>
      <w:r>
        <w:rPr>
          <w:rStyle w:val="FootnoteReference"/>
        </w:rPr>
        <w:footnoteReference w:id="4"/>
      </w:r>
      <w:r>
        <w:t xml:space="preserve"> i ett c-område (punkt 45 i regionalstödsriktlinjerna), ange vilken eller vilka nyinvesteringskategorier som berörs av anmälan (punkt 19.13 i regionalstödsriktlinjerna):</w:t>
      </w:r>
      <w:r>
        <w:t xml:space="preserve">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Etablering av en ny anläggning.</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Utökning av kapaciteten vid en befintlig anläggning.</w:t>
      </w:r>
    </w:p>
    <w:p w14:paraId="4BC3590D"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Diversifiering av produktionen vid en anläggning till produkter som inte tidigare tillverkats vid anläggningen.</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En genomgripande förändring av den totala produktionsprocessen för den eller de produkter som berörs av investeringen i anläggningen.</w:t>
      </w:r>
    </w:p>
    <w:p w14:paraId="3DE90299" w14:textId="2A26F94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ett förvärv av tillgångar som tillhör en anläggning som har lagts ner eller som skulle ha lagts ner om den inte hade tagits över</w:t>
      </w:r>
      <w:r>
        <w:rPr>
          <w:rStyle w:val="FootnoteReference"/>
        </w:rPr>
        <w:footnoteReference w:id="5"/>
      </w:r>
      <w:r>
        <w:t xml:space="preserve">.</w:t>
      </w:r>
    </w:p>
    <w:p w14:paraId="2F15749C" w14:textId="77777777" w:rsidR="007D70E6" w:rsidRPr="005C5DFC" w:rsidRDefault="007D70E6" w:rsidP="00033078">
      <w:pPr>
        <w:pStyle w:val="NumPar3"/>
        <w:numPr>
          <w:ilvl w:val="2"/>
          <w:numId w:val="2"/>
        </w:numPr>
        <w:spacing w:before="240" w:after="240"/>
        <w:ind w:left="1440" w:hanging="720"/>
      </w:pPr>
      <w:r>
        <w:t xml:space="preserve">Om anmälan omfattar en investering i ett c-område som görs av ett stort företag, ange vilken eller vilka nyinvesteringskategorier som berörs av anmälan (punkterna 14 och 19.14 i regionalstödsriktlinjerna):</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etablering av en ny anläggning,</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diversifiering av verksamheten vid en anläggning, förutsatt att den nya verksamheten inte är samma verksamhet eller verksamhet som liknar den som bedrevs tidigare vid anläggningen</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diversifiering av produktionen vid en anläggning till produkter som inte tidigare tillverkats vid anläggningen enligt de tre kumulativa villkoren i punkt 14 i regionalstödsriktlinjerna</w:t>
      </w:r>
      <w:r>
        <w:rPr>
          <w:rStyle w:val="FootnoteReference"/>
        </w:rPr>
        <w:footnoteReference w:id="6"/>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en genomgripande förändring av den totala produktionsprocessen för den eller de produkter som berörs av investeringen i anläggningen enligt de tre kumulativa villkoren i punkt 14 i regionalstödsriktlinjerna.</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ett förvärv av tillgångar som tillhör en anläggning som har lagts ner eller som skulle ha lagts ner om den inte hade tagits över, på villkor att den nya verksamhet som ska bedrivas med de förvärvade tillgångarna inte är samma verksamhet eller en verksamhet som liknar den verksamhet som bedrevs vid anläggningen före förvärvet</w:t>
      </w:r>
      <w:r>
        <w:rPr>
          <w:rStyle w:val="FootnoteReference"/>
        </w:rPr>
        <w:footnoteReference w:id="7"/>
      </w:r>
      <w:r>
        <w:t xml:space="preserve">.</w:t>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 xml:space="preserve">Lämna en kort beskrivning av investeringsprojektet som också förklarar varför det berörda projektet faller inom en eller flera av de nyinvesteringskategorier som anges ovan.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 xml:space="preserve">…</w:t>
            </w:r>
          </w:p>
        </w:tc>
      </w:tr>
    </w:tbl>
    <w:p w14:paraId="2949111E" w14:textId="77777777" w:rsidR="004A7C2E" w:rsidRDefault="004A7C2E" w:rsidP="004A7C2E">
      <w:pPr>
        <w:pStyle w:val="NormalKop11"/>
        <w:numPr>
          <w:ilvl w:val="1"/>
          <w:numId w:val="2"/>
        </w:numPr>
        <w:ind w:left="720" w:hanging="720"/>
        <w:rPr>
          <w:b/>
          <w:color w:val="000000"/>
        </w:rPr>
      </w:pPr>
      <w:r>
        <w:rPr>
          <w:b/>
          <w:color w:val="000000"/>
        </w:rPr>
        <w:t xml:space="preserve">Stödberättigande kostnader beräknade på grundval av investeringskostnader</w:t>
      </w:r>
    </w:p>
    <w:p w14:paraId="73227028" w14:textId="77777777" w:rsidR="00E940DB" w:rsidRPr="009830AE" w:rsidRDefault="00E940DB" w:rsidP="00033078">
      <w:pPr>
        <w:pStyle w:val="NormalKop111"/>
        <w:numPr>
          <w:ilvl w:val="2"/>
          <w:numId w:val="2"/>
        </w:numPr>
        <w:ind w:left="1418" w:hanging="698"/>
        <w:rPr>
          <w:color w:val="000000"/>
          <w:rFonts w:cs="Times New Roman"/>
        </w:rPr>
      </w:pPr>
      <w:r>
        <w:rPr>
          <w:color w:val="000000"/>
        </w:rPr>
        <w:t xml:space="preserve">Lämna följande specifikation av de totala stödberättigande investeringskostnaderna i nominellt och diskonterat värde:</w:t>
      </w:r>
    </w:p>
    <w:p w14:paraId="0B359A95" w14:textId="77777777" w:rsidR="00033078" w:rsidRDefault="00033078">
      <w:r>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 xml:space="preserve">Total stödberättigande kostnad (nominell )</w:t>
            </w:r>
            <w:r>
              <w:rPr>
                <w:sz w:val="20"/>
                <w:vertAlign w:val="superscript"/>
              </w:rPr>
              <w:t xml:space="preserve">(°)</w:t>
            </w:r>
          </w:p>
        </w:tc>
        <w:tc>
          <w:tcPr>
            <w:tcW w:w="1417" w:type="dxa"/>
          </w:tcPr>
          <w:p w14:paraId="390D1283" w14:textId="77777777" w:rsidR="00516B30" w:rsidRPr="00633A52" w:rsidRDefault="00516B30" w:rsidP="009C5F4C">
            <w:pPr>
              <w:jc w:val="left"/>
              <w:rPr>
                <w:sz w:val="20"/>
                <w:szCs w:val="20"/>
              </w:rPr>
            </w:pPr>
            <w:r>
              <w:rPr>
                <w:sz w:val="20"/>
              </w:rPr>
              <w:t xml:space="preserve">Total stödberättigande kostnad (diskonterad )</w:t>
            </w:r>
            <w:r>
              <w:rPr>
                <w:sz w:val="20"/>
                <w:vertAlign w:val="superscript"/>
              </w:rPr>
              <w:t xml:space="preserve">(°)</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 xml:space="preserve">Kostnader för förstudier eller konsultkostnader i samband med investeringen (endast små och medelstora företag)</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 xml:space="preserve">Mark</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 xml:space="preserve">Byggnader</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 xml:space="preserve">Anläggningar/ maskiner/inventarier</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 xml:space="preserve">Immateriella tillgångar</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 xml:space="preserve">Sammanlagd stödberättigande kostnad:</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xml:space="preserve">(°) I nationell valuta (se även punkt 2.5 nedan)</w:t>
      </w:r>
    </w:p>
    <w:p w14:paraId="3D68B83F" w14:textId="77777777" w:rsidR="00BC08A3" w:rsidRPr="0025149B" w:rsidRDefault="004255FA" w:rsidP="00093A59">
      <w:pPr>
        <w:pStyle w:val="NormalKop111"/>
        <w:numPr>
          <w:ilvl w:val="2"/>
          <w:numId w:val="2"/>
        </w:numPr>
        <w:ind w:left="1225" w:hanging="505"/>
        <w:rPr>
          <w:color w:val="000000"/>
          <w:rFonts w:cs="Times New Roman"/>
        </w:rPr>
      </w:pPr>
      <w:r>
        <w:t xml:space="preserve">Bekräfta att de förvärvade tillgångarna är nya (punkt 27 i regionalstödsriktlinjerna)</w:t>
      </w:r>
      <w:r>
        <w:rPr>
          <w:rStyle w:val="FootnoteReference"/>
          <w:color w:val="000000"/>
        </w:rPr>
        <w:footnoteReference w:id="8"/>
      </w:r>
      <w:r>
        <w:t xml:space="preserve">.</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 xml:space="preserve">…</w:t>
            </w:r>
          </w:p>
        </w:tc>
      </w:tr>
    </w:tbl>
    <w:p w14:paraId="26D2D173" w14:textId="77777777"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Om det gäller små och medelstora företag, lämna in handlingar som styrker att inte mer än 50 % av kostnaderna för förstudier eller konsultkostnader i samband med investeringen ingår i den stödberättigande kostnaden (punkt 28 i regionalstödsriktlinjerna).</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 xml:space="preserve">…</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Visa med belägg att de stödberättigande kostnaderna, i fråga om stöd som beviljas för en genomgripande ändring av en produktionsprocess, måste överstiga avskrivningen under de föregående tre beskattningsåren på de tillgångar som har ett samband med den verksamhet som ska moderniseras (punkt 29 i regionalstödsriktlinjerna).</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 xml:space="preserve">…</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Om det gäller stöd som beviljats för diversifiering av en befintlig anläggning, hänvisa då till relevant bestämmelse i den rättsliga grunden där det föreskrivs att de stödberättigande kostnaderna måste överstiga det bokförda värdet på de tillgångar som återanvänds med minst 200 %, registrerat under det beskattningsår som föregår arbetets början (punkt 30 i regionalstödsriktlinjerna).</w:t>
      </w:r>
      <w:r>
        <w:rPr>
          <w:color w:val="000000"/>
        </w:rPr>
        <w:t xml:space="preserve"> </w:t>
      </w:r>
      <w:r>
        <w:rPr>
          <w:color w:val="000000"/>
        </w:rPr>
        <w:t xml:space="preserve">Lämna i förekommande fall dokumentation med relevanta kvantitativa uppgifter.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 xml:space="preserve">…</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Om det gäller anläggningstillgångar som omfattas av hyresavtal, lämna då en hänvisning till relevanta bestämmelser i den rättsliga grunden där det föreskrivs att följande villkor ska iakttas (punkt 31 i regionalstödsriktlinjerna) eller förklara hur det på annat sätt uppnås.</w:t>
      </w:r>
      <w:r>
        <w:rPr>
          <w:color w:val="000000"/>
        </w:rPr>
        <w:t xml:space="preserve"> </w:t>
      </w:r>
    </w:p>
    <w:p w14:paraId="7E7B447C" w14:textId="77777777" w:rsidR="000432CC" w:rsidRPr="000D782C" w:rsidRDefault="000432CC" w:rsidP="00633A52">
      <w:pPr>
        <w:pStyle w:val="Normal127Bullet63"/>
        <w:spacing w:before="120" w:after="120"/>
      </w:pPr>
      <w:r>
        <w:t xml:space="preserve">När det gäller mark och byggnader måste hyresavtalet fortsätta att gälla i minst fem år efter den dag då investeringsprojektet förväntas vara slutfört för stora företag, och tre år för små och medelstora företag.</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w:t>
            </w:r>
            <w:r>
              <w:t xml:space="preserve"> </w:t>
            </w:r>
          </w:p>
        </w:tc>
      </w:tr>
    </w:tbl>
    <w:p w14:paraId="0640E71C" w14:textId="77777777" w:rsidR="000432CC" w:rsidRPr="000D782C" w:rsidRDefault="000432CC" w:rsidP="00633A52">
      <w:pPr>
        <w:pStyle w:val="Normal127Bullet63"/>
        <w:spacing w:before="240" w:after="120"/>
      </w:pPr>
      <w:r>
        <w:t xml:space="preserve">När det gäller maskiner och anläggningar ska hyresavtalet ha formen av finansiell leasing och innefatta en skyldighet för stödmottagaren att förvärva tillgången när hyresavtalet har löpt ut.</w:t>
      </w: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t xml:space="preserve">…</w:t>
            </w:r>
            <w:r>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 xml:space="preserve">I punkt 32 i regionalstödsriktlinjerna föreskrivs följande: ”Vid förvärv av en anläggning ska endast kostnaderna för köp av tillgångarna från tredje man som inte har någon anknytning till köparen beaktas.</w:t>
      </w:r>
      <w:r>
        <w:rPr>
          <w:color w:val="000000"/>
          <w:i/>
        </w:rPr>
        <w:t xml:space="preserve"> </w:t>
      </w:r>
      <w:r>
        <w:rPr>
          <w:color w:val="000000"/>
          <w:i/>
        </w:rPr>
        <w:t xml:space="preserve">Om en familjemedlem till den ursprungliga ägaren, eller en anställd, tar över ett litet företag, gäller dock inte villkoret att tillgångarna ska köpas från tredje part utan anknytning till köparen.</w:t>
      </w:r>
      <w:r>
        <w:rPr>
          <w:color w:val="000000"/>
          <w:i/>
        </w:rPr>
        <w:t xml:space="preserve"> </w:t>
      </w:r>
      <w:r>
        <w:rPr>
          <w:color w:val="000000"/>
          <w:i/>
        </w:rPr>
        <w:t xml:space="preserve">Transaktionen ska ske på marknadsvillkor.</w:t>
      </w:r>
      <w:r>
        <w:rPr>
          <w:color w:val="000000"/>
          <w:i/>
        </w:rPr>
        <w:t xml:space="preserve"> </w:t>
      </w:r>
      <w:r>
        <w:rPr>
          <w:color w:val="000000"/>
        </w:rPr>
        <w:t xml:space="preserve">Om förvärvet av en anläggnings tillgångar åtföljs av en ytterligare investering som ger rätt till regionalstöd, bör de stödberättigande kostnaderna för denna ytterligare investering läggas till kostnaden för förvärv av anläggningens tillgångar.</w:t>
      </w:r>
      <w:r>
        <w:rPr>
          <w:color w:val="000000"/>
        </w:rPr>
        <w:t xml:space="preserve"> </w:t>
      </w:r>
    </w:p>
    <w:p w14:paraId="68432129" w14:textId="77777777" w:rsidR="000432CC" w:rsidRDefault="00A96151" w:rsidP="00A80D24">
      <w:pPr>
        <w:pStyle w:val="Normal127"/>
      </w:pPr>
      <w:r>
        <w:t xml:space="preserve">Om det är relevant i det anmälda fallet, förklara hur dessa villkor har uppfyllts och lämna relevanta styrkande handlingar.</w:t>
      </w: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 xml:space="preserve">…</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 xml:space="preserve">Om immateriella tillgångar ingår i de stödberättigande kostnaderna för investeringsprojektet, förklara hur man ser till att villkoren i punkterna 33–34 i regionalstödsriktlinjerna</w:t>
      </w:r>
      <w:r>
        <w:rPr>
          <w:color w:val="000000"/>
          <w:vertAlign w:val="superscript"/>
        </w:rPr>
        <w:footnoteReference w:id="9"/>
      </w:r>
      <w:r>
        <w:rPr>
          <w:color w:val="000000"/>
        </w:rPr>
        <w:t xml:space="preserve"> iakttas.</w:t>
      </w:r>
      <w:r>
        <w:rPr>
          <w:color w:val="000000"/>
        </w:rPr>
        <w:t xml:space="preserve"> </w:t>
      </w:r>
      <w:r>
        <w:rPr>
          <w:color w:val="000000"/>
        </w:rPr>
        <w:t xml:space="preserve">Lämna i så fall en exakt hänvisning till relevant bestämmelse i den rättsliga grunden.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 xml:space="preserve">…</w:t>
            </w:r>
          </w:p>
        </w:tc>
      </w:tr>
    </w:tbl>
    <w:p w14:paraId="6AF3FF90" w14:textId="77777777" w:rsidR="000432CC" w:rsidRPr="00684A3B" w:rsidRDefault="000432CC" w:rsidP="00093A59">
      <w:pPr>
        <w:pStyle w:val="NormalKop11"/>
        <w:numPr>
          <w:ilvl w:val="1"/>
          <w:numId w:val="2"/>
        </w:numPr>
        <w:ind w:left="720" w:hanging="720"/>
        <w:rPr>
          <w:b/>
          <w:color w:val="000000"/>
          <w:rFonts w:cs="Times New Roman"/>
        </w:rPr>
      </w:pPr>
      <w:r>
        <w:rPr>
          <w:b/>
          <w:color w:val="000000"/>
        </w:rPr>
        <w:t xml:space="preserve">Stödberättigande kostnader beräknade på grundval av lönekostnader</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Gör följande:</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t xml:space="preserve">Förklara hur stödberättigande kostnader beräknade på grundval av lönekostnader har fastställts (punkt 35 i regionalstödsriktlinjerna).</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t xml:space="preserve">Förklara hur antalet arbetstillfällen som skapats har beräknats med hänsyn till punkt 19.16 i regionalstödsriktlinjerna.</w:t>
      </w:r>
    </w:p>
    <w:p w14:paraId="2BB3CAED" w14:textId="77777777" w:rsidR="002A74E7" w:rsidRDefault="002A74E7" w:rsidP="002A74E7">
      <w:pPr>
        <w:pStyle w:val="NormalKop111"/>
        <w:numPr>
          <w:ilvl w:val="0"/>
          <w:numId w:val="27"/>
        </w:numPr>
        <w:tabs>
          <w:tab w:val="clear" w:pos="720"/>
          <w:tab w:val="clear" w:pos="1440"/>
          <w:tab w:val="clear" w:pos="1797"/>
        </w:tabs>
        <w:rPr>
          <w:color w:val="000000"/>
        </w:rPr>
      </w:pPr>
      <w:r>
        <w:rPr>
          <w:color w:val="000000"/>
        </w:rPr>
        <w:t xml:space="preserve">Förklara hur lönekostnaderna för de personer som anställts har fastställts med hänsyn till punkt 19.33 i regionalstödsriktlinjerna.</w:t>
      </w:r>
      <w:r>
        <w:rPr>
          <w:color w:val="000000"/>
        </w:rPr>
        <w:t xml:space="preserve"> </w:t>
      </w:r>
      <w:r>
        <w:rPr>
          <w:color w:val="000000"/>
        </w:rPr>
        <w:t xml:space="preserve">och</w:t>
      </w:r>
    </w:p>
    <w:p w14:paraId="2B7CA749" w14:textId="77777777"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br w:type="page"/>
      </w:r>
      <w:r>
        <w:rPr>
          <w:color w:val="000000"/>
        </w:rPr>
        <w:t xml:space="preserve">Lämna relevanta beräkningar och handlingar som styrker siffrorna.</w:t>
      </w:r>
      <w:r>
        <w:rPr>
          <w:color w:val="000000"/>
        </w:rPr>
        <w:t xml:space="preserve"> </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 xml:space="preserve">…</w:t>
            </w:r>
          </w:p>
          <w:p w14:paraId="400D5A49" w14:textId="77777777" w:rsidR="00162C83" w:rsidRDefault="00162C83" w:rsidP="0039571D">
            <w:r>
              <w:t xml:space="preserve">…</w:t>
            </w:r>
          </w:p>
        </w:tc>
      </w:tr>
    </w:tbl>
    <w:p w14:paraId="43B1C93C" w14:textId="77777777" w:rsidR="00AA5619" w:rsidRDefault="00AA5619" w:rsidP="00653940">
      <w:pPr>
        <w:pStyle w:val="NormalKop11"/>
        <w:numPr>
          <w:ilvl w:val="1"/>
          <w:numId w:val="2"/>
        </w:numPr>
        <w:ind w:left="720" w:hanging="720"/>
        <w:rPr>
          <w:color w:val="000000"/>
          <w:rFonts w:cs="EUAlbertina"/>
        </w:rPr>
      </w:pPr>
      <w:r>
        <w:rPr>
          <w:color w:val="000000"/>
          <w:b/>
        </w:rPr>
        <w:t xml:space="preserve">Beräkning av diskonterade stödberättigande kostnader och stödbeloppet</w:t>
      </w:r>
      <w:r>
        <w:rPr>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 xml:space="preserve">Fyll i nedanstående tabell i uppgifter om stödberättigande kostnader per kategori av sådana kostnader som ska täckas under hela investeringsprojektets varaktighet.</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0165F8" w:rsidRPr="0039571D" w14:paraId="75A2C4A1"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rPr>
              <w:t xml:space="preserve">Nominellt/ diskonterat värde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 xml:space="preserve">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 xml:space="preserve">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 xml:space="preserve">N+2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 xml:space="preserve">N+3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 xml:space="preserve">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 xml:space="preserve">Totalt°</w:t>
            </w:r>
          </w:p>
        </w:tc>
      </w:tr>
      <w:tr w:rsidR="00DC5A80" w14:paraId="6B55E95D" w14:textId="77777777" w:rsidTr="002557B2">
        <w:tc>
          <w:tcPr>
            <w:tcW w:w="1474"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rPr>
              <w:t xml:space="preserve">Förberedande</w:t>
            </w:r>
            <w:r>
              <w:rPr>
                <w:color w:val="000000"/>
                <w:sz w:val="20"/>
              </w:rPr>
              <w:t xml:space="preserve"> </w:t>
            </w:r>
          </w:p>
          <w:p w14:paraId="39D34ADD" w14:textId="77777777" w:rsidR="00DC5A80" w:rsidRPr="00772CF3" w:rsidRDefault="00DC5A80" w:rsidP="00033078">
            <w:pPr>
              <w:jc w:val="left"/>
              <w:rPr>
                <w:color w:val="000000"/>
                <w:sz w:val="20"/>
                <w:szCs w:val="20"/>
              </w:rPr>
            </w:pPr>
            <w:r>
              <w:rPr>
                <w:color w:val="000000"/>
                <w:sz w:val="20"/>
              </w:rPr>
              <w:t xml:space="preserve">Studier osv. (endast små och medelstora företag)</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Nominellt</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2557B2">
        <w:tc>
          <w:tcPr>
            <w:tcW w:w="1474"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 xml:space="preserve">Diskonterat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 xml:space="preserve">Mark</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Nominellt</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 xml:space="preserve">Diskonterat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 xml:space="preserve">Byggnader</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Nominellt</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 xml:space="preserve">Diskonterat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rPr>
              <w:t xml:space="preserve">Anläggningar/ maskiner/</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Nominellt</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 xml:space="preserve">Utrustning</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 xml:space="preserve">Diskonterat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 xml:space="preserve">Immateriella tillgångar</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Nominellt</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 xml:space="preserve">Diskonterat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 xml:space="preserve">Lönekostnader</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Nominellt</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 xml:space="preserve">Diskonterat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 xml:space="preserve">Annat (specificera)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Nominellt</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 xml:space="preserve">Diskonterat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 xml:space="preserve">Totalt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Nominellt</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 xml:space="preserve">Diskonterat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 I nationell valuta</w:t>
      </w:r>
      <w:r>
        <w:rPr>
          <w:i/>
          <w:sz w:val="20"/>
        </w:rPr>
        <w:t xml:space="preserve"> </w:t>
      </w:r>
    </w:p>
    <w:p w14:paraId="4C6AC8BA" w14:textId="77777777" w:rsidR="00D577FA" w:rsidRPr="00577841" w:rsidRDefault="0039571D" w:rsidP="00577841">
      <w:pPr>
        <w:pStyle w:val="NormalKop111"/>
        <w:rPr>
          <w:color w:val="000000"/>
          <w:rFonts w:cs="EUAlbertina"/>
        </w:rPr>
      </w:pPr>
      <w:r>
        <w:rPr>
          <w:color w:val="000000"/>
        </w:rPr>
        <w:t xml:space="preserve">Ange till vilket datum beloppen har diskonterats, samt vilken diskonteringsränta som har använts</w:t>
      </w:r>
      <w:r>
        <w:rPr>
          <w:rStyle w:val="FootnoteReference"/>
          <w:rFonts w:cs="EUAlbertina"/>
          <w:color w:val="000000"/>
        </w:rPr>
        <w:footnoteReference w:id="10"/>
      </w:r>
      <w:r>
        <w:rPr>
          <w:color w:val="000000"/>
        </w:rPr>
        <w:t xml:space="preserve">.</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t xml:space="preserve">…</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 xml:space="preserve">Fyll i nedanstående tabell i uppgifter om det anmälda stöd som (ska) beviljas för investeringsprojektet med hänsyn till tillämplig stödform.</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9571D"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rPr>
              <w:t xml:space="preserve">Nominellt/ diskonterat värde</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t xml:space="preserve">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 xml:space="preserve">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 xml:space="preserve">N+2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 xml:space="preserve">N+3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 xml:space="preserve">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 xml:space="preserve">Totalt°</w:t>
            </w:r>
          </w:p>
        </w:tc>
      </w:tr>
      <w:tr w:rsidR="0039571D"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 xml:space="preserve">Bidrag</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Nominellt</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 xml:space="preserve">Diskonterat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 xml:space="preserve">Lån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Nominellt</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 xml:space="preserve">Diskonterat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t xml:space="preserve">Garanti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Nominellt</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 xml:space="preserve">Diskonterat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bl>
    <w:p w14:paraId="46231C37" w14:textId="77777777" w:rsidR="0010307A" w:rsidRDefault="0010307A">
      <w:r>
        <w:br w:type="page"/>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rPr>
              <w:t xml:space="preserve">Skatteförmåner</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Nominellt</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 xml:space="preserve">Diskonterat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 xml:space="preserv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Nominellt</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 xml:space="preserve">Diskonterat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 xml:space="preserv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Nominellt</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 xml:space="preserve">Diskonterat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 xml:space="preserve">Totalt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Nominellt</w:t>
            </w:r>
            <w:r>
              <w:rPr>
                <w:sz w:val="20"/>
              </w:rPr>
              <w:t xml:space="preserve">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 xml:space="preserve">Diskonterat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 xml:space="preserve">° I nationell valuta</w:t>
      </w:r>
    </w:p>
    <w:p w14:paraId="6B87FE2E" w14:textId="77777777" w:rsidR="00012D1C" w:rsidRPr="00957D0D" w:rsidRDefault="00012D1C" w:rsidP="00012D1C">
      <w:pPr>
        <w:pStyle w:val="NormalKop111"/>
        <w:rPr>
          <w:color w:val="000000"/>
          <w:rFonts w:cs="EUAlbertina"/>
        </w:rPr>
      </w:pPr>
      <w:r>
        <w:rPr>
          <w:color w:val="000000"/>
        </w:rPr>
        <w:t xml:space="preserve">Ange till vilket datum beloppen har diskonterats, samt vilken diskonteringsränta som har använts.</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 xml:space="preserve">…</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 xml:space="preserve">Ange för varje stödform som nämns i ovanstående tabell hur bidragsekvivalenten beräknas.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 xml:space="preserve">Mjukt lån</w:t>
            </w:r>
            <w:r>
              <w:t xml:space="preserve">:</w:t>
            </w:r>
          </w:p>
          <w:p w14:paraId="0CDFAAED" w14:textId="77777777" w:rsidR="003A2F0C" w:rsidRDefault="003A2F0C" w:rsidP="00772CF3">
            <w:r>
              <w:t xml:space="preserve">…</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 xml:space="preserve">Garanti</w:t>
            </w:r>
            <w:r>
              <w:t xml:space="preserve">:</w:t>
            </w:r>
          </w:p>
          <w:p w14:paraId="168C5436" w14:textId="77777777" w:rsidR="003A2F0C" w:rsidRDefault="003A2F0C" w:rsidP="00772CF3">
            <w:r>
              <w:t xml:space="preserve">…</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 xml:space="preserve">Skattenedsättning</w:t>
            </w:r>
            <w:r>
              <w:t xml:space="preserve">:</w:t>
            </w:r>
          </w:p>
          <w:p w14:paraId="26CD10D7" w14:textId="77777777" w:rsidR="003A2F0C" w:rsidRDefault="003A2F0C" w:rsidP="00772CF3">
            <w:r>
              <w:t xml:space="preserve">…</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 xml:space="preserve">Annat:</w:t>
            </w:r>
          </w:p>
          <w:p w14:paraId="17A7D904" w14:textId="77777777" w:rsidR="003A2F0C" w:rsidRPr="00E35956" w:rsidRDefault="003A2F0C" w:rsidP="00142F96">
            <w:r>
              <w:t xml:space="preserve">….</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color w:val="000000"/>
          <w:rFonts w:cs="Times New Roman"/>
        </w:rPr>
      </w:pPr>
      <w:r>
        <w:rPr>
          <w:color w:val="000000"/>
        </w:rPr>
        <w:t xml:space="preserve">Ange om några av de stödåtgärder som ska beviljas projektet ännu inte har fastställts, och förklara hur den beviljande myndigheten ska se till att den tillämpliga högsta tillåtna stödnivån iakttas (punkterna 93 och 94 i regionalstödsriktlinjerna).</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 xml:space="preserve">…</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color w:val="000000"/>
          <w:rFonts w:cs="Times New Roman"/>
        </w:rPr>
      </w:pPr>
      <w:r>
        <w:rPr>
          <w:color w:val="000000"/>
        </w:rPr>
        <w:t xml:space="preserve">Medfinansieras projektet av någon av EU-fonderna (”fonderna”) inom ramen för delad förvaltning?</w:t>
      </w:r>
      <w:r>
        <w:rPr>
          <w:color w:val="000000"/>
        </w:rPr>
        <w:t xml:space="preserve"> </w:t>
      </w:r>
      <w:r>
        <w:rPr>
          <w:color w:val="000000"/>
        </w:rPr>
        <w:t xml:space="preserve">Ange i sådana fall inom ramen för vilket program som sådan finansiering från de europeiska struktur- och investeringsfonderna kommer att erhållas.</w:t>
      </w:r>
      <w:r>
        <w:rPr>
          <w:color w:val="000000"/>
        </w:rPr>
        <w:t xml:space="preserve"> </w:t>
      </w:r>
      <w:r>
        <w:rPr>
          <w:color w:val="000000"/>
        </w:rPr>
        <w:t xml:space="preserve">Ange också beloppet för finansieringen från de europeiska struktur- och investeringsfonderna.</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 xml:space="preserve">…</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Om stödmottagaren (på koncernnivå) har fått stöd för en eller flera nyinvesteringar med koppling till samma eller liknande verksamhet som inletts i samma Nuts 3-region under en treårsperiod räknat före den dag då det anmälda investeringsprojektet inleddes (punkt 19.27 i regionalstödsriktlinjerna), lämna då uppgifter om stödåtgärderna för var och en av de nyinvesteringar som tidigare fått stöd (bland annat en kort beskrivning av investeringsprojektet, dag då ansökan om stöd lämnades in, dag då stödet beviljades, dag för arbetets början, stödbelopp och stödberättigande kostnader</w:t>
      </w:r>
      <w:r>
        <w:rPr>
          <w:rStyle w:val="FootnoteReference"/>
          <w:color w:val="000000"/>
        </w:rPr>
        <w:footnoteReference w:id="11"/>
      </w:r>
      <w:r>
        <w:rPr>
          <w:color w:val="000000"/>
        </w:rPr>
        <w:t xml:space="preserve">).</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794"/>
        <w:gridCol w:w="794"/>
        <w:gridCol w:w="794"/>
        <w:gridCol w:w="794"/>
        <w:gridCol w:w="794"/>
        <w:gridCol w:w="2267"/>
        <w:gridCol w:w="1275"/>
      </w:tblGrid>
      <w:tr w:rsidR="00FE7795" w14:paraId="34A40551" w14:textId="77777777" w:rsidTr="009C5F4C">
        <w:tc>
          <w:tcPr>
            <w:tcW w:w="851" w:type="dxa"/>
            <w:shd w:val="clear" w:color="auto" w:fill="auto"/>
          </w:tcPr>
          <w:p w14:paraId="6DF0A3F1" w14:textId="77777777" w:rsidR="00FE7795" w:rsidRPr="00633A52" w:rsidRDefault="00FE7795" w:rsidP="00F567F1">
            <w:pPr>
              <w:rPr>
                <w:sz w:val="20"/>
                <w:szCs w:val="20"/>
              </w:rPr>
            </w:pPr>
          </w:p>
        </w:tc>
        <w:tc>
          <w:tcPr>
            <w:tcW w:w="794" w:type="dxa"/>
          </w:tcPr>
          <w:p w14:paraId="43CE59B3" w14:textId="77777777" w:rsidR="00FE7795" w:rsidRPr="00633A52" w:rsidRDefault="00FE7795" w:rsidP="009C5F4C">
            <w:pPr>
              <w:jc w:val="left"/>
              <w:rPr>
                <w:sz w:val="20"/>
                <w:szCs w:val="20"/>
              </w:rPr>
            </w:pPr>
            <w:r>
              <w:rPr>
                <w:sz w:val="20"/>
              </w:rPr>
              <w:t xml:space="preserve">Stödber. inv.kostnader°</w:t>
            </w:r>
          </w:p>
        </w:tc>
        <w:tc>
          <w:tcPr>
            <w:tcW w:w="794" w:type="dxa"/>
          </w:tcPr>
          <w:p w14:paraId="5E53F953" w14:textId="77777777" w:rsidR="00FE7795" w:rsidRPr="00633A52" w:rsidRDefault="00FE7795" w:rsidP="009C5F4C">
            <w:pPr>
              <w:jc w:val="left"/>
              <w:rPr>
                <w:sz w:val="20"/>
                <w:szCs w:val="20"/>
              </w:rPr>
            </w:pPr>
            <w:r>
              <w:rPr>
                <w:sz w:val="20"/>
              </w:rPr>
              <w:t xml:space="preserve">Beviljat stödbelopp°</w:t>
            </w:r>
          </w:p>
        </w:tc>
        <w:tc>
          <w:tcPr>
            <w:tcW w:w="794" w:type="dxa"/>
          </w:tcPr>
          <w:p w14:paraId="5690C210" w14:textId="77777777" w:rsidR="00FE7795" w:rsidRPr="00633A52" w:rsidRDefault="00FE7795" w:rsidP="009C5F4C">
            <w:pPr>
              <w:jc w:val="left"/>
              <w:rPr>
                <w:sz w:val="20"/>
                <w:szCs w:val="20"/>
              </w:rPr>
            </w:pPr>
            <w:r>
              <w:rPr>
                <w:sz w:val="20"/>
              </w:rPr>
              <w:t xml:space="preserve">Ansökningsdag</w:t>
            </w:r>
          </w:p>
        </w:tc>
        <w:tc>
          <w:tcPr>
            <w:tcW w:w="794" w:type="dxa"/>
          </w:tcPr>
          <w:p w14:paraId="0A71C2A6" w14:textId="77777777" w:rsidR="00FE7795" w:rsidRPr="00633A52" w:rsidRDefault="00FE7795" w:rsidP="009C5F4C">
            <w:pPr>
              <w:jc w:val="left"/>
              <w:rPr>
                <w:sz w:val="20"/>
                <w:szCs w:val="20"/>
              </w:rPr>
            </w:pPr>
            <w:r>
              <w:rPr>
                <w:sz w:val="20"/>
              </w:rPr>
              <w:t xml:space="preserve">Dag då stödet beviljades</w:t>
            </w:r>
          </w:p>
        </w:tc>
        <w:tc>
          <w:tcPr>
            <w:tcW w:w="794" w:type="dxa"/>
          </w:tcPr>
          <w:p w14:paraId="4944FDD2" w14:textId="77777777" w:rsidR="00FE7795" w:rsidRPr="00633A52" w:rsidRDefault="00FE7795" w:rsidP="009C5F4C">
            <w:pPr>
              <w:jc w:val="left"/>
              <w:rPr>
                <w:sz w:val="20"/>
                <w:szCs w:val="20"/>
              </w:rPr>
            </w:pPr>
            <w:r>
              <w:rPr>
                <w:sz w:val="20"/>
              </w:rPr>
              <w:t xml:space="preserve">Dag för arbetets början</w:t>
            </w:r>
          </w:p>
        </w:tc>
        <w:tc>
          <w:tcPr>
            <w:tcW w:w="2267" w:type="dxa"/>
          </w:tcPr>
          <w:p w14:paraId="76CA3EDF" w14:textId="77777777" w:rsidR="00FE7795" w:rsidRPr="00633A52" w:rsidRDefault="00FE7795" w:rsidP="00FE7795">
            <w:pPr>
              <w:jc w:val="left"/>
              <w:rPr>
                <w:sz w:val="20"/>
                <w:szCs w:val="20"/>
              </w:rPr>
            </w:pPr>
            <w:r>
              <w:rPr>
                <w:sz w:val="20"/>
              </w:rPr>
              <w:t xml:space="preserve">Kort beskrivning</w:t>
            </w:r>
          </w:p>
        </w:tc>
        <w:tc>
          <w:tcPr>
            <w:tcW w:w="1275" w:type="dxa"/>
          </w:tcPr>
          <w:p w14:paraId="47DAEC32" w14:textId="77777777" w:rsidR="00FE7795" w:rsidRDefault="00FE7795" w:rsidP="00FE7795">
            <w:pPr>
              <w:jc w:val="left"/>
              <w:rPr>
                <w:sz w:val="20"/>
                <w:szCs w:val="20"/>
              </w:rPr>
            </w:pPr>
            <w:r>
              <w:rPr>
                <w:sz w:val="20"/>
              </w:rPr>
              <w:t xml:space="preserve">Stödets referensnummer</w:t>
            </w:r>
          </w:p>
        </w:tc>
      </w:tr>
      <w:tr w:rsidR="00FE7795" w14:paraId="6F9F240E" w14:textId="77777777" w:rsidTr="009C5F4C">
        <w:tc>
          <w:tcPr>
            <w:tcW w:w="851" w:type="dxa"/>
            <w:shd w:val="clear" w:color="auto" w:fill="auto"/>
          </w:tcPr>
          <w:p w14:paraId="136CD563" w14:textId="77777777" w:rsidR="00FE7795" w:rsidRPr="00633A52" w:rsidRDefault="00FE7795" w:rsidP="00F567F1">
            <w:pPr>
              <w:rPr>
                <w:sz w:val="20"/>
                <w:szCs w:val="20"/>
              </w:rPr>
            </w:pPr>
            <w:r>
              <w:rPr>
                <w:sz w:val="20"/>
              </w:rPr>
              <w:t xml:space="preserve">Nyinvesteringsprojekt 1</w:t>
            </w:r>
          </w:p>
        </w:tc>
        <w:tc>
          <w:tcPr>
            <w:tcW w:w="794" w:type="dxa"/>
          </w:tcPr>
          <w:p w14:paraId="5142EC17" w14:textId="77777777" w:rsidR="00FE7795" w:rsidRPr="00633A52" w:rsidRDefault="00FE7795" w:rsidP="00F567F1">
            <w:pPr>
              <w:jc w:val="right"/>
              <w:rPr>
                <w:sz w:val="20"/>
                <w:szCs w:val="20"/>
              </w:rPr>
            </w:pPr>
          </w:p>
        </w:tc>
        <w:tc>
          <w:tcPr>
            <w:tcW w:w="794" w:type="dxa"/>
          </w:tcPr>
          <w:p w14:paraId="0F67FFE1" w14:textId="77777777" w:rsidR="00FE7795" w:rsidRPr="00633A52" w:rsidRDefault="00FE7795" w:rsidP="00F567F1">
            <w:pPr>
              <w:jc w:val="right"/>
              <w:rPr>
                <w:sz w:val="20"/>
                <w:szCs w:val="20"/>
              </w:rPr>
            </w:pPr>
          </w:p>
        </w:tc>
        <w:tc>
          <w:tcPr>
            <w:tcW w:w="794" w:type="dxa"/>
          </w:tcPr>
          <w:p w14:paraId="23D02631" w14:textId="77777777" w:rsidR="00FE7795" w:rsidRPr="00633A52" w:rsidRDefault="00FE7795" w:rsidP="00F567F1">
            <w:pPr>
              <w:jc w:val="right"/>
              <w:rPr>
                <w:sz w:val="20"/>
                <w:szCs w:val="20"/>
              </w:rPr>
            </w:pPr>
          </w:p>
        </w:tc>
        <w:tc>
          <w:tcPr>
            <w:tcW w:w="794" w:type="dxa"/>
          </w:tcPr>
          <w:p w14:paraId="0355FC46" w14:textId="77777777" w:rsidR="00FE7795" w:rsidRPr="00633A52" w:rsidRDefault="00FE7795" w:rsidP="00F567F1">
            <w:pPr>
              <w:jc w:val="right"/>
              <w:rPr>
                <w:sz w:val="20"/>
                <w:szCs w:val="20"/>
              </w:rPr>
            </w:pPr>
          </w:p>
        </w:tc>
        <w:tc>
          <w:tcPr>
            <w:tcW w:w="794" w:type="dxa"/>
          </w:tcPr>
          <w:p w14:paraId="14BBAE13" w14:textId="77777777" w:rsidR="00FE7795" w:rsidRPr="00633A52" w:rsidRDefault="00FE7795" w:rsidP="00F567F1">
            <w:pPr>
              <w:jc w:val="right"/>
              <w:rPr>
                <w:sz w:val="20"/>
                <w:szCs w:val="20"/>
              </w:rPr>
            </w:pPr>
          </w:p>
        </w:tc>
        <w:tc>
          <w:tcPr>
            <w:tcW w:w="2267"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9C5F4C">
        <w:tc>
          <w:tcPr>
            <w:tcW w:w="851" w:type="dxa"/>
            <w:shd w:val="clear" w:color="auto" w:fill="auto"/>
          </w:tcPr>
          <w:p w14:paraId="47372CEA" w14:textId="77777777" w:rsidR="00FE7795" w:rsidRPr="00633A52" w:rsidRDefault="00FE7795" w:rsidP="00F567F1">
            <w:pPr>
              <w:rPr>
                <w:sz w:val="20"/>
                <w:szCs w:val="20"/>
              </w:rPr>
            </w:pPr>
            <w:r>
              <w:rPr>
                <w:sz w:val="20"/>
              </w:rPr>
              <w:t xml:space="preserve">Nyinvesteringsprojekt 2</w:t>
            </w:r>
          </w:p>
        </w:tc>
        <w:tc>
          <w:tcPr>
            <w:tcW w:w="794" w:type="dxa"/>
          </w:tcPr>
          <w:p w14:paraId="2AC2E25A" w14:textId="77777777" w:rsidR="00FE7795" w:rsidRPr="00633A52" w:rsidRDefault="00FE7795" w:rsidP="00F567F1">
            <w:pPr>
              <w:jc w:val="right"/>
              <w:rPr>
                <w:sz w:val="20"/>
                <w:szCs w:val="20"/>
              </w:rPr>
            </w:pPr>
          </w:p>
        </w:tc>
        <w:tc>
          <w:tcPr>
            <w:tcW w:w="794" w:type="dxa"/>
          </w:tcPr>
          <w:p w14:paraId="11726C44" w14:textId="77777777" w:rsidR="00FE7795" w:rsidRPr="00633A52" w:rsidRDefault="00FE7795" w:rsidP="00F567F1">
            <w:pPr>
              <w:jc w:val="right"/>
              <w:rPr>
                <w:sz w:val="20"/>
                <w:szCs w:val="20"/>
              </w:rPr>
            </w:pPr>
          </w:p>
        </w:tc>
        <w:tc>
          <w:tcPr>
            <w:tcW w:w="794" w:type="dxa"/>
          </w:tcPr>
          <w:p w14:paraId="6DB030CF" w14:textId="77777777" w:rsidR="00FE7795" w:rsidRPr="00633A52" w:rsidRDefault="00FE7795" w:rsidP="00F567F1">
            <w:pPr>
              <w:jc w:val="right"/>
              <w:rPr>
                <w:sz w:val="20"/>
                <w:szCs w:val="20"/>
              </w:rPr>
            </w:pPr>
          </w:p>
        </w:tc>
        <w:tc>
          <w:tcPr>
            <w:tcW w:w="794" w:type="dxa"/>
          </w:tcPr>
          <w:p w14:paraId="1B4D79AD" w14:textId="77777777" w:rsidR="00FE7795" w:rsidRPr="00633A52" w:rsidRDefault="00FE7795" w:rsidP="00F567F1">
            <w:pPr>
              <w:jc w:val="right"/>
              <w:rPr>
                <w:sz w:val="20"/>
                <w:szCs w:val="20"/>
              </w:rPr>
            </w:pPr>
          </w:p>
        </w:tc>
        <w:tc>
          <w:tcPr>
            <w:tcW w:w="794" w:type="dxa"/>
          </w:tcPr>
          <w:p w14:paraId="06419AB9" w14:textId="77777777" w:rsidR="00FE7795" w:rsidRPr="00633A52" w:rsidRDefault="00FE7795" w:rsidP="00F567F1">
            <w:pPr>
              <w:jc w:val="right"/>
              <w:rPr>
                <w:sz w:val="20"/>
                <w:szCs w:val="20"/>
              </w:rPr>
            </w:pPr>
          </w:p>
        </w:tc>
        <w:tc>
          <w:tcPr>
            <w:tcW w:w="2267"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9C5F4C">
        <w:tc>
          <w:tcPr>
            <w:tcW w:w="851" w:type="dxa"/>
            <w:shd w:val="clear" w:color="auto" w:fill="auto"/>
          </w:tcPr>
          <w:p w14:paraId="18102F08" w14:textId="77777777" w:rsidR="00FE7795" w:rsidRPr="00633A52" w:rsidRDefault="00FE7795" w:rsidP="00F567F1">
            <w:pPr>
              <w:rPr>
                <w:sz w:val="20"/>
                <w:szCs w:val="20"/>
              </w:rPr>
            </w:pPr>
            <w:r>
              <w:rPr>
                <w:sz w:val="20"/>
              </w:rPr>
              <w:t xml:space="preserve">Nyinvesteringsprojekt 3</w:t>
            </w:r>
          </w:p>
        </w:tc>
        <w:tc>
          <w:tcPr>
            <w:tcW w:w="794" w:type="dxa"/>
          </w:tcPr>
          <w:p w14:paraId="3FE8F81C" w14:textId="77777777" w:rsidR="00FE7795" w:rsidRPr="00633A52" w:rsidRDefault="00FE7795" w:rsidP="00F567F1">
            <w:pPr>
              <w:jc w:val="right"/>
              <w:rPr>
                <w:sz w:val="20"/>
                <w:szCs w:val="20"/>
              </w:rPr>
            </w:pPr>
          </w:p>
        </w:tc>
        <w:tc>
          <w:tcPr>
            <w:tcW w:w="794" w:type="dxa"/>
          </w:tcPr>
          <w:p w14:paraId="67831878" w14:textId="77777777" w:rsidR="00FE7795" w:rsidRPr="00633A52" w:rsidRDefault="00FE7795" w:rsidP="00F567F1">
            <w:pPr>
              <w:jc w:val="right"/>
              <w:rPr>
                <w:sz w:val="20"/>
                <w:szCs w:val="20"/>
              </w:rPr>
            </w:pPr>
          </w:p>
        </w:tc>
        <w:tc>
          <w:tcPr>
            <w:tcW w:w="794" w:type="dxa"/>
          </w:tcPr>
          <w:p w14:paraId="2B4EACAE" w14:textId="77777777" w:rsidR="00FE7795" w:rsidRPr="00633A52" w:rsidRDefault="00FE7795" w:rsidP="00F567F1">
            <w:pPr>
              <w:jc w:val="right"/>
              <w:rPr>
                <w:sz w:val="20"/>
                <w:szCs w:val="20"/>
              </w:rPr>
            </w:pPr>
          </w:p>
        </w:tc>
        <w:tc>
          <w:tcPr>
            <w:tcW w:w="794" w:type="dxa"/>
          </w:tcPr>
          <w:p w14:paraId="04435712" w14:textId="77777777" w:rsidR="00FE7795" w:rsidRPr="00633A52" w:rsidRDefault="00FE7795" w:rsidP="00F567F1">
            <w:pPr>
              <w:jc w:val="right"/>
              <w:rPr>
                <w:sz w:val="20"/>
                <w:szCs w:val="20"/>
              </w:rPr>
            </w:pPr>
          </w:p>
        </w:tc>
        <w:tc>
          <w:tcPr>
            <w:tcW w:w="794" w:type="dxa"/>
          </w:tcPr>
          <w:p w14:paraId="2670086F" w14:textId="77777777" w:rsidR="00FE7795" w:rsidRPr="00633A52" w:rsidRDefault="00FE7795" w:rsidP="00F567F1">
            <w:pPr>
              <w:jc w:val="right"/>
              <w:rPr>
                <w:sz w:val="20"/>
                <w:szCs w:val="20"/>
              </w:rPr>
            </w:pPr>
          </w:p>
        </w:tc>
        <w:tc>
          <w:tcPr>
            <w:tcW w:w="2267"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9C5F4C">
        <w:tc>
          <w:tcPr>
            <w:tcW w:w="851" w:type="dxa"/>
            <w:shd w:val="clear" w:color="auto" w:fill="auto"/>
          </w:tcPr>
          <w:p w14:paraId="24E1087F" w14:textId="77777777" w:rsidR="00FE7795" w:rsidRDefault="00FE7795" w:rsidP="00F567F1">
            <w:pPr>
              <w:rPr>
                <w:sz w:val="20"/>
                <w:szCs w:val="20"/>
              </w:rPr>
            </w:pPr>
            <w:r>
              <w:rPr>
                <w:sz w:val="20"/>
              </w:rPr>
              <w:t xml:space="preserve">…</w:t>
            </w:r>
          </w:p>
          <w:p w14:paraId="680FB571" w14:textId="77777777" w:rsidR="00FE7795" w:rsidRPr="00633A52" w:rsidRDefault="00FE7795" w:rsidP="00F567F1">
            <w:pPr>
              <w:rPr>
                <w:sz w:val="20"/>
                <w:szCs w:val="20"/>
              </w:rPr>
            </w:pPr>
          </w:p>
        </w:tc>
        <w:tc>
          <w:tcPr>
            <w:tcW w:w="794" w:type="dxa"/>
          </w:tcPr>
          <w:p w14:paraId="3DB0B0EE" w14:textId="77777777" w:rsidR="00FE7795" w:rsidRPr="00633A52" w:rsidRDefault="00FE7795" w:rsidP="00F567F1">
            <w:pPr>
              <w:jc w:val="right"/>
              <w:rPr>
                <w:sz w:val="20"/>
                <w:szCs w:val="20"/>
              </w:rPr>
            </w:pPr>
          </w:p>
        </w:tc>
        <w:tc>
          <w:tcPr>
            <w:tcW w:w="794" w:type="dxa"/>
          </w:tcPr>
          <w:p w14:paraId="3E805E1F" w14:textId="77777777" w:rsidR="00FE7795" w:rsidRPr="00633A52" w:rsidRDefault="00FE7795" w:rsidP="00F567F1">
            <w:pPr>
              <w:jc w:val="right"/>
              <w:rPr>
                <w:sz w:val="20"/>
                <w:szCs w:val="20"/>
              </w:rPr>
            </w:pPr>
          </w:p>
        </w:tc>
        <w:tc>
          <w:tcPr>
            <w:tcW w:w="794" w:type="dxa"/>
          </w:tcPr>
          <w:p w14:paraId="5DA7A5EC" w14:textId="77777777" w:rsidR="00FE7795" w:rsidRPr="00633A52" w:rsidRDefault="00FE7795" w:rsidP="00F567F1">
            <w:pPr>
              <w:jc w:val="right"/>
              <w:rPr>
                <w:sz w:val="20"/>
                <w:szCs w:val="20"/>
              </w:rPr>
            </w:pPr>
          </w:p>
        </w:tc>
        <w:tc>
          <w:tcPr>
            <w:tcW w:w="794" w:type="dxa"/>
          </w:tcPr>
          <w:p w14:paraId="039546B3" w14:textId="77777777" w:rsidR="00FE7795" w:rsidRPr="00633A52" w:rsidRDefault="00FE7795" w:rsidP="00F567F1">
            <w:pPr>
              <w:jc w:val="right"/>
              <w:rPr>
                <w:sz w:val="20"/>
                <w:szCs w:val="20"/>
              </w:rPr>
            </w:pPr>
          </w:p>
        </w:tc>
        <w:tc>
          <w:tcPr>
            <w:tcW w:w="794" w:type="dxa"/>
          </w:tcPr>
          <w:p w14:paraId="10C5ED17" w14:textId="77777777" w:rsidR="00FE7795" w:rsidRPr="00633A52" w:rsidRDefault="00FE7795" w:rsidP="00F567F1">
            <w:pPr>
              <w:jc w:val="right"/>
              <w:rPr>
                <w:sz w:val="20"/>
                <w:szCs w:val="20"/>
              </w:rPr>
            </w:pPr>
          </w:p>
        </w:tc>
        <w:tc>
          <w:tcPr>
            <w:tcW w:w="2267"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rPr>
        <w:t xml:space="preserve">° I nationell valuta</w:t>
      </w:r>
      <w:r>
        <w:rPr>
          <w:i/>
          <w:sz w:val="20"/>
        </w:rPr>
        <w:t xml:space="preserve"> </w:t>
      </w:r>
    </w:p>
    <w:p w14:paraId="35530C90" w14:textId="4F5170B4"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r>
        <w:rPr>
          <w:color w:val="000000"/>
        </w:rPr>
        <w:t xml:space="preserve">Bekräfta att det totala stödbelopp som beviljas nyinvesteringsprojektet inte överstiger det belopp som följer av de högsta stödnivåerna (enligt definitionen i punkt 19.19 i regionalstödsriktlinjerna), med hänsyn till den högre stödnivån för små och medelstora företag (som fastställs i punkt 186 i regionalstödsriktlinjerna) och det justerade stödbeloppet (enligt definitionen i punkt 19.3 i regionalstödsriktlinjerna) i tillämpliga fall.</w:t>
      </w:r>
      <w:r>
        <w:rPr>
          <w:color w:val="000000"/>
        </w:rPr>
        <w:t xml:space="preserve"> </w:t>
      </w:r>
      <w:r>
        <w:rPr>
          <w:color w:val="000000"/>
        </w:rPr>
        <w:t xml:space="preserve">Tillhandahåll relevanta handlingar och beräkningar som styrker denna bekräftelse.</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 xml:space="preserve">…</w:t>
            </w:r>
          </w:p>
        </w:tc>
      </w:tr>
    </w:tbl>
    <w:p w14:paraId="3B635AF0" w14:textId="12C2ADC0"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t xml:space="preserve">Bekräfta att varken det godkända högsta stödbeloppet uttryckt i diskonterat värde eller den godkända stödnivån kommer att överskridas om de stödberättigande kostnaderna avviker från det anmälda beloppet.</w:t>
      </w:r>
      <w:r>
        <w:t xml:space="preserve"> </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Ja</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 xml:space="preserve">Om det stöd som ska beviljas investeringsprojektet ska beviljas på grundval av flera stödordningar för regionalstöd eller kumuleras med stöd för särskilda ändamål, bekräfta att den högsta tillåtna stödnivå som får beviljas projektet har beräknats på förhand av den myndighet som först beviljade stöd och ange denna maximala stödnivå.</w:t>
      </w:r>
      <w:r>
        <w:rPr>
          <w:color w:val="000000"/>
        </w:rPr>
        <w:t xml:space="preserve"> </w:t>
      </w:r>
      <w:r>
        <w:rPr>
          <w:color w:val="000000"/>
        </w:rPr>
        <w:t xml:space="preserve">Förklara hur de stödbeviljande myndigheterna ska se till att denna maximala stödnivån beaktas (punkt 99 i regionalstödsriktlinjerna).</w:t>
      </w:r>
    </w:p>
    <w:p w14:paraId="07072796" w14:textId="77777777"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 xml:space="preserve">Om nyinvesteringen hänger samman med ett projekt inom det europeiska territoriella samarbetet, förklara med hänsyn till bestämmelserna i punkt 100 i regionalstödsriktlinjerna hur man fastställer den högsta tillåtna stödnivån för projektet och de olika stödmottagarna.</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 xml:space="preserve">…</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t xml:space="preserve">Bedömning av stödåtgärdens förenlighet med den inre marknaden</w:t>
            </w:r>
          </w:p>
        </w:tc>
      </w:tr>
    </w:tbl>
    <w:p w14:paraId="108099AD" w14:textId="77777777" w:rsidR="00141E9F" w:rsidRPr="008221B1" w:rsidRDefault="00141E9F" w:rsidP="00093A59">
      <w:pPr>
        <w:pStyle w:val="NormalKop11"/>
        <w:numPr>
          <w:ilvl w:val="1"/>
          <w:numId w:val="2"/>
        </w:numPr>
        <w:ind w:left="720" w:hanging="720"/>
        <w:rPr>
          <w:b/>
          <w:color w:val="000000"/>
        </w:rPr>
      </w:pPr>
      <w:r>
        <w:rPr>
          <w:b/>
          <w:color w:val="000000"/>
        </w:rPr>
        <w:t xml:space="preserve">Bidrag till regional utveckling, positiva effekter och behov av statligt ingripande</w:t>
      </w:r>
      <w:r>
        <w:rPr>
          <w:b/>
          <w:color w:val="000000"/>
        </w:rPr>
        <w:t xml:space="preserve"> </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 xml:space="preserve">Gör följande:</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 xml:space="preserve">Ange var exakt det understödda projektet ska genomföras (dvs. ort och den Nuts 2- eller Nuts 3-region där orten ligger).</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 xml:space="preserve">Lämna uppgifter om projektets regionala stödstatus på den gällande regionalstödskartan (dvs. om det ska genomföras i ett område som berättigar till regionalstöd enligt artikel 107.3 a eller c,</w:t>
      </w:r>
      <w:r>
        <w:rPr>
          <w:color w:val="000000"/>
        </w:rPr>
        <w:t xml:space="preserve"> </w:t>
      </w:r>
      <w:r>
        <w:rPr>
          <w:color w:val="000000"/>
        </w:rPr>
        <w:t xml:space="preserve">och</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 xml:space="preserve">Ange den högsta tillåtna stödnivån för stora företag.</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 xml:space="preserve">…</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 xml:space="preserve">Förklara hur stödet kommer att bidra till regional utveckling och, i tillämpliga fall, andra positiva effekter av stödet.</w:t>
      </w:r>
      <w:r>
        <w:rPr>
          <w:vertAlign w:val="superscript"/>
        </w:rPr>
        <w:footnoteReference w:id="12"/>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t xml:space="preserve">…</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Om anmälan gäller en individuell ansökan om stöd inom ramen för en stödordning, förklara hur projektet bidrar till målet för stödordningen och lämna styrkande handlingar (punkt 46 i regionalstödsriktlinjerna).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 xml:space="preserve">…</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Om anmälan gäller stöd för ett särskilt ändamål, förklara hur projektet bidrar till utvecklingsstrategin i det berörda området och lämna styrkande handlingar (punkt 53 i regionalstödsriktlinjerna).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 xml:space="preserve">…</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Förklara hur man tillämpar bestämmelsen om att investeringen måste upprätthållas i det berörda området i minst fem år (tre år för små och medelstora företag) efter det att den slutförts (punkt 47 i regionalstödsriktlinjerna).</w:t>
      </w:r>
      <w:r>
        <w:rPr>
          <w:color w:val="000000"/>
        </w:rPr>
        <w:t xml:space="preserve"> </w:t>
      </w:r>
      <w:r>
        <w:rPr>
          <w:color w:val="000000"/>
        </w:rPr>
        <w:t xml:space="preserve">Lämna en hänvisning till relevanta bestämmelser i den rättsliga grunden (t.ex. avtal om stödbeviljande).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 xml:space="preserve">…</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t xml:space="preserve">Om stödet beräknas på grundval av lönekostnader, förklara hur man tillämpar bestämmelsen om att arbetstillfällen måste skapas inom tre år efter det att investeringen slutförts, och att varje arbetstillfälle som skapats genom investeringen ska finnas kvar i området under fem år (tre år för små och medelstora företag) från den dag då tjänsten först tillsattes (punkt 36 i regionalstödsriktlinjerna).</w:t>
      </w:r>
      <w:r>
        <w:rPr>
          <w:color w:val="000000"/>
        </w:rPr>
        <w:t xml:space="preserve"> </w:t>
      </w:r>
      <w:r>
        <w:rPr>
          <w:color w:val="000000"/>
        </w:rPr>
        <w:t xml:space="preserve">Lämna en hänvisning till relevanta bestämmelser i den rättsliga grunden (t.ex. avtal om stödbeviljande).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 xml:space="preserve">…</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 xml:space="preserve">Lämna en hänvisning till relevanta bestämmelser i den rättsliga grunden där det föreskrivs att stödmottagare måste bidra med minst 25 % av de stödberättigande kostnaderna antingen med egna medel eller genom extern finansiering, i en form som är helt fri från statligt stöd.</w:t>
      </w:r>
      <w:r>
        <w:rPr>
          <w:vertAlign w:val="superscript"/>
        </w:rPr>
        <w:footnoteReference w:id="13"/>
      </w:r>
      <w:r>
        <w:rPr>
          <w:color w:val="000000"/>
        </w:rPr>
        <w:t xml:space="preserve"> </w:t>
      </w:r>
      <w:r>
        <w:rPr>
          <w:color w:val="000000"/>
        </w:rPr>
        <w:t xml:space="preserve">(PUNKT 48 I REGIONALSTÖDSRIKTLINJERNA)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 xml:space="preserve">…</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 xml:space="preserve">Har en miljökonsekvensbedömning utförts för investeringen, eller ska en sådan utföras?</w:t>
      </w:r>
      <w:r>
        <w:rPr>
          <w:color w:val="000000"/>
        </w:rPr>
        <w:t xml:space="preserve"> </w:t>
      </w:r>
      <w:r>
        <w:rPr>
          <w:color w:val="000000"/>
        </w:rPr>
        <w:t xml:space="preserve">(PUNKT 49 I REGIONALSTÖDSRIKTLINJERNA)</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Ja</w:t>
      </w:r>
    </w:p>
    <w:p w14:paraId="611C75B7" w14:textId="77777777"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Nej</w:t>
      </w:r>
      <w:r>
        <w:t xml:space="preserve"> </w:t>
      </w:r>
    </w:p>
    <w:p w14:paraId="1BDCCEBD" w14:textId="77777777" w:rsidR="00B80DE0" w:rsidRPr="009830AE" w:rsidRDefault="00370A84" w:rsidP="00A80D24">
      <w:pPr>
        <w:pStyle w:val="Normal127"/>
      </w:pPr>
      <w:r>
        <w:t xml:space="preserve">Om inte, förklara varför en miljökonsekvensbedömning inte är nödvändig för detta projekt.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 xml:space="preserve">…</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 xml:space="preserve">Åtgärdens stimulanseffekt</w:t>
      </w:r>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Bekräfta att arbeten som utförts i samband med den anmälda enskilda investeringen inleddes först efter det att stödansökan lämnats in (punkt 62 i regionalstödsriktlinjerna).</w:t>
      </w:r>
      <w:r>
        <w:rPr>
          <w:color w:val="000000"/>
        </w:rPr>
        <w:t xml:space="preserve"> </w:t>
      </w:r>
      <w:r>
        <w:rPr>
          <w:color w:val="000000"/>
        </w:rPr>
        <w:t xml:space="preserve">Lämna en kopia av den stödansökan som stödmottagaren skickat in till den beviljande myndigheten och handlingar som styrker dagen för arbetets början.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 xml:space="preserve">…</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Förklara stödets stimulanseffekt genom att beskriva det kontrafaktiska scenariot med hänvisning till ett av de två möjliga scenarier som anges i punkt 59 i regionalstödsriktlinjerna.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 xml:space="preserve">…</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t xml:space="preserve">Om regionalstödet beviljas via sammanhållningsfonderna eller de europeiska struktur- och investeringsfonderna i a-regioner för investeringar som är nödvändiga för att uppfylla normer som föreskrivs i unionslagstiftningen, förklara följande (och lämna styrkande handlingar):</w:t>
      </w:r>
    </w:p>
    <w:p w14:paraId="4DC89A4E" w14:textId="77777777" w:rsidR="00B719F2" w:rsidRDefault="00B719F2" w:rsidP="00B719F2">
      <w:pPr>
        <w:pStyle w:val="Normal127Bullet63"/>
      </w:pPr>
      <w:r>
        <w:t xml:space="preserve">Vilken norm berörs?</w:t>
      </w:r>
    </w:p>
    <w:p w14:paraId="23D487CA" w14:textId="77777777" w:rsidR="00B719F2" w:rsidRDefault="00B719F2" w:rsidP="00B719F2">
      <w:pPr>
        <w:pStyle w:val="Normal127Bullet63"/>
      </w:pPr>
      <w:r>
        <w:t xml:space="preserve">Varför är investeringen nödvändig för att uppfylla normen?</w:t>
      </w:r>
      <w:r>
        <w:t xml:space="preserve"> </w:t>
      </w:r>
    </w:p>
    <w:p w14:paraId="2B6A27FA" w14:textId="77777777" w:rsidR="00B719F2" w:rsidRDefault="00B719F2" w:rsidP="00B719F2">
      <w:pPr>
        <w:pStyle w:val="Normal127Bullet63"/>
        <w:spacing w:after="120"/>
      </w:pPr>
      <w:r>
        <w:t xml:space="preserve">Varför skulle det i avsaknad av stöd inte vara tillräckligt lönsamt för stödmottagaren att göra investeringen i det berörda området (punkt 61 i regionalstödsriktlinjerna)?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 xml:space="preserve">…</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 xml:space="preserve">Åtgärdens ändamålsenlighet</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 xml:space="preserve">Om anmälan gäller stöd för särskilda ändamål, visa att ett sådant stöd är en bättre garanti för utvecklingen i det berörda området än ett stöd som ges på grundval en stödordning eller andra typer av stödåtgärder (punkt 83 i regionalstödsriktlinjerna).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 xml:space="preserve">…</w:t>
            </w:r>
          </w:p>
        </w:tc>
      </w:tr>
    </w:tbl>
    <w:p w14:paraId="169F2B14" w14:textId="77777777"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Om stödet ges i en form som medför en direkt ekonomisk fördel</w:t>
      </w:r>
      <w:r>
        <w:rPr>
          <w:color w:val="000000"/>
          <w:vertAlign w:val="superscript"/>
        </w:rPr>
        <w:footnoteReference w:id="14"/>
      </w:r>
      <w:r>
        <w:rPr>
          <w:color w:val="000000"/>
        </w:rPr>
        <w:t xml:space="preserve">, visa varför andra, potentiellt mindre snedvridande stödformer, såsom förskott med återbetalningsskyldighet eller stödformer som baseras på skuld- eller kapitalinstrument</w:t>
      </w:r>
      <w:r>
        <w:rPr>
          <w:rStyle w:val="FootnoteReference"/>
          <w:color w:val="000000"/>
        </w:rPr>
        <w:footnoteReference w:id="15"/>
      </w:r>
      <w:r>
        <w:rPr>
          <w:color w:val="000000"/>
        </w:rPr>
        <w:t xml:space="preserve">, inte är lämpliga (punkt 85 i regionalstödsriktlinjerna).</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 xml:space="preserve">…</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 xml:space="preserve">Åtgärdens proportionalitet</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För scenario 1, lämna följande uppgifter (eller hänvisa till relevanta delar i det inlämnade kontrafaktiska scenariot) (punkt 96 i regionalstödsriktlinjerna):</w:t>
      </w:r>
    </w:p>
    <w:p w14:paraId="6CC248A9" w14:textId="77777777" w:rsidR="007D318F" w:rsidRPr="009830AE" w:rsidRDefault="000432CC" w:rsidP="007D318F">
      <w:pPr>
        <w:pStyle w:val="Normal127Bullet63"/>
        <w:spacing w:after="120"/>
      </w:pPr>
      <w:r>
        <w:t xml:space="preserve">En beräkning av investeringens internränta med och utan stödet</w:t>
      </w:r>
      <w:r>
        <w:rPr>
          <w:rStyle w:val="FootnoteReference"/>
        </w:rPr>
        <w:footnoteReference w:id="16"/>
      </w:r>
      <w:r>
        <w:t xml:space="preserv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 xml:space="preserve">…</w:t>
            </w:r>
          </w:p>
        </w:tc>
      </w:tr>
    </w:tbl>
    <w:p w14:paraId="04FC812F" w14:textId="77777777" w:rsidR="007D318F" w:rsidRPr="009830AE" w:rsidRDefault="000432CC" w:rsidP="007D318F">
      <w:pPr>
        <w:pStyle w:val="Normal127Bullet63"/>
        <w:spacing w:before="120" w:after="120"/>
      </w:pPr>
      <w:r>
        <w:t xml:space="preserve">Uppgifter om relevanta referensvärden för företaget (t.ex. den avkastning som stödmottagaren normalt kräver för att genomföra liknande projekt, företagets kapitalkostnader som helhet, relevanta referensvärden för branschen).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 xml:space="preserve">…</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 xml:space="preserve">En förklaring till varför stödet, mot bakgrund av det ovanstående, utgör det minimum som krävs för att göra projektet tillräckligt lönsamt: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 xml:space="preserve">…</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 xml:space="preserve">För scenario 2, lämna följande uppgifter (eller hänvisa till relevanta delar i det inlämnade kontrafaktiska scenariot) (punkt 97 i regionalstödsriktlinjerna):</w:t>
      </w:r>
    </w:p>
    <w:p w14:paraId="552DA4A4" w14:textId="77777777" w:rsidR="00F52BA4" w:rsidRDefault="00AC3C96" w:rsidP="007D318F">
      <w:pPr>
        <w:pStyle w:val="Normal127Bullet63"/>
        <w:spacing w:before="120" w:after="120"/>
      </w:pPr>
      <w:r>
        <w:t xml:space="preserve">En beräkning av skillnaden mellan nettonuvärdet av investeringen i målområdet och nettonuvärdet av investeringen på den alternativa lokaliseringsorten</w:t>
      </w:r>
      <w:r>
        <w:rPr>
          <w:rStyle w:val="FootnoteReference"/>
          <w:color w:val="000000"/>
        </w:rPr>
        <w:footnoteReference w:id="17"/>
      </w:r>
      <w:r>
        <w:t xml:space="preserv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t xml:space="preserve">…</w:t>
            </w:r>
          </w:p>
        </w:tc>
      </w:tr>
    </w:tbl>
    <w:p w14:paraId="0F4E039D" w14:textId="77777777" w:rsidR="001A3C89" w:rsidRDefault="001A3C89" w:rsidP="001A3C89">
      <w:pPr>
        <w:pStyle w:val="Normal127Bullet63"/>
        <w:spacing w:before="120" w:after="120"/>
      </w:pPr>
      <w:r>
        <w:t xml:space="preserve">Alla parametrar som använts för ovanstående beräkning (bland annat den aktuella tidsramen och den diskonteringsränta som tillämpats, osv.).</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 xml:space="preserve">…</w:t>
            </w:r>
          </w:p>
        </w:tc>
      </w:tr>
    </w:tbl>
    <w:p w14:paraId="3D2F8E2C" w14:textId="77777777" w:rsidR="001A3C89" w:rsidRPr="009830AE" w:rsidRDefault="00AC3C96" w:rsidP="001A3C89">
      <w:pPr>
        <w:pStyle w:val="Normal127Bullet63"/>
        <w:spacing w:before="120" w:after="120"/>
      </w:pPr>
      <w:r>
        <w:t xml:space="preserve">En förklaring till varför stödet, mot bakgrund av det ovanstående, inte överskrider skillnaden mellan nettonuvärdet av investeringen i målområdet och nettonuvärdet på den alternativa lokaliseringsorten.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 xml:space="preserve">…</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t xml:space="preserve">Undvikande av otillbörliga negativa effekter på konkurrens och handel</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 xml:space="preserve">Definition av den relevanta marknaden</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Lämna den information som preciseras nedan för att identifiera produktmarknaderna (dvs. produkter som berörs av stödmottagarens ändrade beteende) och för att identifiera de konkurrenter och kunder/konsumenter som berörs (punkterna 124 och 125 i regionalstödsriktlinjerna).</w:t>
      </w:r>
    </w:p>
    <w:p w14:paraId="1B28B2AD" w14:textId="28C92B94" w:rsidR="000432CC" w:rsidRPr="009830AE" w:rsidRDefault="005D2380" w:rsidP="0015397B">
      <w:pPr>
        <w:pStyle w:val="Normal127Bullet63"/>
        <w:spacing w:before="120" w:after="120"/>
      </w:pPr>
      <w:r>
        <w:t xml:space="preserve">Ange alla produkter som kommer att tillverkas vid den understödda etableringen när investeringen avslutats, och i förekommande fall Nace-kod, Prodcom-kod eller CPA-nomenklatur för projekt inom tjänstesektorerna.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 xml:space="preserve">…</w:t>
            </w:r>
          </w:p>
        </w:tc>
      </w:tr>
    </w:tbl>
    <w:p w14:paraId="5189ADD8" w14:textId="77777777" w:rsidR="000432CC" w:rsidRPr="009830AE" w:rsidRDefault="005D2380" w:rsidP="0015397B">
      <w:pPr>
        <w:pStyle w:val="Normal127Bullet63"/>
        <w:spacing w:before="120" w:after="120"/>
      </w:pPr>
      <w:r>
        <w:t xml:space="preserve">Ange huruvida de produkter som planeras inom projektet ska att ersätta andra produkter som produceras av samma stödmottagare (på koncernnivå).</w:t>
      </w:r>
      <w:r>
        <w:t xml:space="preserve"> </w:t>
      </w:r>
      <w:r>
        <w:t xml:space="preserve">Vilka produkter kommer att ersättas?</w:t>
      </w:r>
      <w:r>
        <w:t xml:space="preserve"> </w:t>
      </w:r>
      <w:r>
        <w:t xml:space="preserve">Om dessa ersatta produkter inte produceras vid den anläggning som omfattas av projektet, ange var de produceras i dag.</w:t>
      </w:r>
      <w:r>
        <w:t xml:space="preserve"> </w:t>
      </w:r>
      <w:r>
        <w:t xml:space="preserve">Beskriv sambandet mellan den produktion som ersätts och den aktuella investeringen och ge en tidsplan för ersättandet.</w:t>
      </w:r>
      <w:r>
        <w:t xml:space="preserve">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 xml:space="preserve">…</w:t>
            </w:r>
          </w:p>
        </w:tc>
      </w:tr>
    </w:tbl>
    <w:p w14:paraId="6A650BD6" w14:textId="49B8F88F" w:rsidR="000432CC" w:rsidRPr="009830AE" w:rsidRDefault="005D2380" w:rsidP="0015397B">
      <w:pPr>
        <w:pStyle w:val="Normal127Bullet63"/>
        <w:spacing w:before="120" w:after="120"/>
      </w:pPr>
      <w:r>
        <w:t xml:space="preserve">Ange vilka andra produkter kan tillverkas vid samma nya anläggning (genom flexibel produktionsutrustning) med låga merkostnader eller helt utan merkostnader.</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 xml:space="preserve">…</w:t>
            </w:r>
          </w:p>
        </w:tc>
      </w:tr>
    </w:tbl>
    <w:p w14:paraId="1DBCBA6A" w14:textId="77777777" w:rsidR="000432CC" w:rsidRPr="009830AE" w:rsidRDefault="005D2380" w:rsidP="0015397B">
      <w:pPr>
        <w:pStyle w:val="Normal127Bullet63"/>
        <w:spacing w:before="120" w:after="120"/>
      </w:pPr>
      <w:r>
        <w:t xml:space="preserve">* Förklara om projektet gäller en mellanprodukt och om en stor del av produktionen säljs på annat sätt än på marknaden (på marknadsvillkor).</w:t>
      </w:r>
      <w:r>
        <w:t xml:space="preserve"> </w:t>
      </w:r>
      <w:r>
        <w:t xml:space="preserve">Ange med utgångspunkt från detta om den berörda produkten är den produkt som planeras inom projektet eller om det är en produkt i efterföljande led. Detta är väsentligt för beräkningen av marknadsandelen och kapacitetsökningen i resten av detta avsnitt.</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 xml:space="preserve">…</w:t>
            </w:r>
          </w:p>
        </w:tc>
      </w:tr>
    </w:tbl>
    <w:p w14:paraId="05682CA8" w14:textId="5824585F" w:rsidR="000432CC" w:rsidRPr="009830AE" w:rsidRDefault="000432CC" w:rsidP="0015397B">
      <w:pPr>
        <w:pStyle w:val="Normal127Bullet63"/>
        <w:spacing w:before="120" w:after="120"/>
      </w:pPr>
      <w:r>
        <w:t xml:space="preserve">Ange den eller de relevanta produktmarknaderna.</w:t>
      </w:r>
      <w:r>
        <w:t xml:space="preserve"> </w:t>
      </w:r>
      <w:r>
        <w:t xml:space="preserve">En relevant produktmarknad omfattar den berörda produkten och dess substitut på efterfrågesidan, dvs. produkter som konsumenterna anser utgöra substitut (på grund av produktens egenskaper, priser och avsedda användning) och dess substitut på utbudssidan, dvs. produkter som tillverkarna anser utgöra substitut (på grund av att stödmottagaren och dennes konkurrenter har flexibla produktionsanläggningar) …</w:t>
      </w:r>
      <w:r>
        <w:t xml:space="preserve"> </w:t>
      </w:r>
      <w:r>
        <w:t xml:space="preserve">Ange vad ni anser vara relevanta substitut på efterfrågesidan respektive utbudssidan i detta fall.</w:t>
      </w:r>
      <w:r>
        <w:t xml:space="preserve"> </w:t>
      </w:r>
      <w:r>
        <w:t xml:space="preserve">Lägg fram bevis, om möjligt från en oberoende tredje part, som styrker slutsatserna på denna punkt.</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 xml:space="preserve">…</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t xml:space="preserve">Lämna uppgifter och styrkande handlingar som avser stödmottagarens relevanta geografiska marknad.</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 xml:space="preserve">…</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color w:val="000000"/>
          <w:u w:val="single"/>
          <w:b/>
        </w:rPr>
        <w:t xml:space="preserve">För scenario 1</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 xml:space="preserve">Marknadsinflytande (punkterna 108 och 127 i regionalstödsriktlinjerna):</w:t>
      </w:r>
    </w:p>
    <w:p w14:paraId="18F6E3EA" w14:textId="0770027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Lämna följande uppgifter om stödmottagarens marknadsposition (under en viss period före mottagandet av stödet och den förväntade marknadspositionen när investeringen har slutförts) (punkt 133 i regionalstödriktlinjerna):</w:t>
      </w:r>
    </w:p>
    <w:p w14:paraId="529235B7" w14:textId="77777777" w:rsidR="000432CC" w:rsidRPr="009830AE" w:rsidRDefault="000432CC" w:rsidP="0015397B">
      <w:pPr>
        <w:pStyle w:val="Normal127Bullet63"/>
        <w:spacing w:after="120"/>
      </w:pPr>
      <w:r>
        <w:t xml:space="preserve">En uppskattning av all försäljning (i värde och volym) på den relevanta marknaden för stödmottagaren (på koncernnivå).</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 xml:space="preserve">…</w:t>
            </w:r>
          </w:p>
        </w:tc>
      </w:tr>
    </w:tbl>
    <w:p w14:paraId="0AC1256A" w14:textId="77777777" w:rsidR="000432CC" w:rsidRPr="009830AE" w:rsidRDefault="000432CC" w:rsidP="0015397B">
      <w:pPr>
        <w:pStyle w:val="Normal127Bullet63"/>
        <w:spacing w:before="120" w:after="120"/>
      </w:pPr>
      <w:r>
        <w:t xml:space="preserve">En uppskattning av samtliga producenters totala försäljning på den relevanta marknaden (i värde och volym).</w:t>
      </w:r>
      <w:r>
        <w:t xml:space="preserve"> </w:t>
      </w:r>
      <w:r>
        <w:t xml:space="preserve">Om det finns statistiska uppgifter från andra källor, offentliga eller fristående, bifoga även dessa.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 xml:space="preserve">…</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Gör en bedömning av den relevanta marknadens struktur, till exempel av koncentrationsnivån på marknaden, eventuella inträdeshinder, köparstyrka och hinder för expansion eller marknadsutträde.</w:t>
      </w:r>
      <w:r>
        <w:rPr>
          <w:color w:val="000000"/>
        </w:rPr>
        <w:t xml:space="preserve"> </w:t>
      </w:r>
      <w:r>
        <w:t xml:space="preserve">Lägg fram bevis, om möjligt från en oberoende tredje part, som styrker slutsatserna om denna punkt.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 xml:space="preserve">…</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 xml:space="preserve">Kapacitet (punkt 127.1 i regionalstödsriktlinjerna):</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 xml:space="preserve">Gör en uppskattning av den ytterligare produktionskapacitet som skapas genom investeringen (i volym och värde).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 xml:space="preserve">…</w:t>
            </w:r>
          </w:p>
        </w:tc>
      </w:tr>
    </w:tbl>
    <w:p w14:paraId="37EF2923" w14:textId="77777777" w:rsidR="00C359A9" w:rsidRDefault="00C359A9" w:rsidP="00D1583F">
      <w:pPr>
        <w:pStyle w:val="NormalKop111"/>
        <w:tabs>
          <w:tab w:val="clear" w:pos="720"/>
          <w:tab w:val="clear" w:pos="1440"/>
          <w:tab w:val="clear" w:pos="1797"/>
        </w:tabs>
        <w:rPr>
          <w:b/>
          <w:color w:val="000000"/>
        </w:rPr>
      </w:pPr>
    </w:p>
    <w:p w14:paraId="6D09EA12" w14:textId="77777777" w:rsidR="00D1583F" w:rsidRPr="00D1583F" w:rsidRDefault="00C359A9" w:rsidP="00D1583F">
      <w:pPr>
        <w:pStyle w:val="NormalKop111"/>
        <w:tabs>
          <w:tab w:val="clear" w:pos="720"/>
          <w:tab w:val="clear" w:pos="1440"/>
          <w:tab w:val="clear" w:pos="1797"/>
        </w:tabs>
        <w:rPr>
          <w:b/>
          <w:color w:val="000000"/>
        </w:rPr>
      </w:pPr>
      <w:r>
        <w:rPr>
          <w:b/>
          <w:color w:val="000000"/>
        </w:rPr>
        <w:br w:type="page"/>
      </w:r>
      <w:r>
        <w:rPr>
          <w:b/>
          <w:color w:val="000000"/>
        </w:rPr>
        <w:t xml:space="preserve">För båda scenarierna</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 xml:space="preserve">Uppenbara negativa effekter</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För scenario 1, lämna följande uppgifter och styrkande handlingar om den berörda produktmarknaden</w:t>
      </w:r>
      <w:r>
        <w:rPr>
          <w:vertAlign w:val="superscript"/>
        </w:rPr>
        <w:footnoteReference w:id="19"/>
      </w:r>
      <w:r>
        <w:rPr>
          <w:color w:val="000000"/>
        </w:rPr>
        <w:t xml:space="preserve">:</w:t>
      </w:r>
    </w:p>
    <w:p w14:paraId="10046A66" w14:textId="77777777" w:rsidR="00BA3F74" w:rsidRDefault="00BA3F74" w:rsidP="00BA3F74">
      <w:pPr>
        <w:pStyle w:val="Normal127Bullet63"/>
      </w:pPr>
      <w:r>
        <w:t xml:space="preserve">Är den relevanta marknaden i ett längre perspektiv en vikande marknad i strukturellt hänseende (dvs. uppvisar en negativ tillväxttakt)?</w:t>
      </w:r>
      <w:r>
        <w:t xml:space="preserve"> </w:t>
      </w:r>
      <w:r>
        <w:t xml:space="preserve">(PUNKT 130 I REGIONALSTÖDSRIKTLINJERNA)</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 xml:space="preserve">…</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 xml:space="preserve">Är den relevanta marknaden vikande relativt sett (dvs. uppvisar en positiv tillväxttakt, men överstiger inte en referenstillväxttakt)?</w:t>
      </w:r>
      <w:r>
        <w:t xml:space="preserve"> </w:t>
      </w:r>
      <w:r>
        <w:t xml:space="preserve">(PUNKT 130 I REGIONALSTÖDSRIKTLINJERNA)</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 xml:space="preserve">…</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För scenario 2, ange om investeringen utan stöd skulle ha förlagts till ett område med en regional stödnivå som är högre eller samma som i målområdet?</w:t>
      </w:r>
      <w:r>
        <w:rPr>
          <w:color w:val="000000"/>
        </w:rPr>
        <w:t xml:space="preserve"> </w:t>
      </w:r>
      <w:r>
        <w:t xml:space="preserve">(Punkt 117 i regionalstödsriktlinjerna) Ange bevis till stöd för din ståndpunkt.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 xml:space="preserve">…</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 xml:space="preserve">Bekräfta huruvida stödmottagaren har lämnat in en försäkran om att denne, på koncernnivå, inte har lagt ned samma eller en liknande verksamhet inom EES två år före ansökan om stöd och inte har för avsikt att lägga ned samma eller en liknande verksamhet i EES inom två år efter det att investeringen har slutförts (punkt 118 i regionalstödsriktlinjerna).</w:t>
      </w:r>
    </w:p>
    <w:p w14:paraId="6230E8D6" w14:textId="77777777" w:rsidR="00D1583F" w:rsidRPr="00F24AED" w:rsidRDefault="00D1583F" w:rsidP="00D1583F">
      <w:pPr>
        <w:pStyle w:val="Normal127"/>
        <w:tabs>
          <w:tab w:val="clear" w:pos="720"/>
          <w:tab w:val="clear" w:pos="1440"/>
          <w:tab w:val="left" w:pos="1418"/>
        </w:tabs>
        <w:ind w:left="1418"/>
      </w:pPr>
      <w:r>
        <w:t xml:space="preserve">Om stödmottagaren har lämnat en sådan försäkran, bifoga en kopia av försäkran i anmälan.</w:t>
      </w:r>
      <w:r>
        <w:t xml:space="preserve"> </w:t>
      </w:r>
      <w:r>
        <w:t xml:space="preserve">Förklara, om så inte är fallet, varför det inte gjorts.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 xml:space="preserve">…</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Om stödmottagaren på koncernnivå har lagt ned samma eller en liknande verksamhet inom EES två år före ansökan om stöd, eller har för avsikt att göra det inom två år efter det att investeringen har slutförts, samt har flyttat verksamheten till målområdet, eller har för avsikt att göra det, förklara varför stödmottagaren anser att det inte finns ett orsakssamband mellan stödet och denna flyttning (punkt 118 i regionalstödsriktlinjerna).</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t xml:space="preserve">…</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Förklara om det statliga stödet direkt skulle leda till en betydande förlust av arbetstillfällen på befintliga lokaliseringsorter inom EES.</w:t>
      </w:r>
      <w:r>
        <w:rPr>
          <w:color w:val="000000"/>
        </w:rPr>
        <w:t xml:space="preserve"> </w:t>
      </w:r>
      <w:r>
        <w:rPr>
          <w:color w:val="000000"/>
        </w:rPr>
        <w:t xml:space="preserve">Om det statliga stödet skulle leda till en betydande förlust av arbetstillfällen på befintliga lokaliseringsorter inom EES, ange hur många arbetstillfällen det gäller och hur stor andel dessa utgör i förhållande till de totala arbetstillfällen som finns på de berörda lokaliseringsorterna.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 xml:space="preserve">…</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rPr>
            </w:pPr>
            <w:r>
              <w:rPr>
                <w:color w:val="000000"/>
              </w:rPr>
              <w:t xml:space="preserve">Överblickbarhet</w:t>
            </w:r>
            <w:r>
              <w:rPr>
                <w:color w:val="000000"/>
              </w:rPr>
              <w:t xml:space="preserve"> </w:t>
            </w:r>
          </w:p>
        </w:tc>
      </w:tr>
    </w:tbl>
    <w:p w14:paraId="54B7A160" w14:textId="77777777" w:rsidR="00733697" w:rsidRPr="00562FB9" w:rsidRDefault="00733697" w:rsidP="0010307A">
      <w:pPr>
        <w:pStyle w:val="NumPar3"/>
        <w:numPr>
          <w:ilvl w:val="1"/>
          <w:numId w:val="2"/>
        </w:numPr>
        <w:spacing w:before="240"/>
        <w:ind w:left="709" w:hanging="709"/>
      </w:pPr>
      <w:r>
        <w:t xml:space="preserve">Bekräfta att den fullständiga texten till beslutet om beviljande av individuellt stöd eller till den godkända stödordningen och dess genomförandebestämmelser, eller en länk till beslutet </w:t>
      </w:r>
      <w:bookmarkStart w:id="1" w:name="_Ref44059869"/>
      <w:r>
        <w:t xml:space="preserve">och information om varje beviljat individuellt stöd som överstiger 100 000 euro, kommer att offentliggöras med hjälp av strukturen i bilaga VIII</w:t>
      </w:r>
      <w:bookmarkEnd w:id="1"/>
      <w:r>
        <w:t xml:space="preserve"> i Europeiska kommissionens modul för öppenhet och insyn (TAM) eller på en övergripande webbplats för statligt stöd på nationell eller regional nivå</w:t>
      </w:r>
      <w:r>
        <w:rPr>
          <w:rStyle w:val="FootnoteReference"/>
        </w:rPr>
        <w:footnoteReference w:id="20"/>
      </w:r>
      <w:r>
        <w:t xml:space="preserve"> inom sex månader från den dag då stödet beviljades, eller, när det gäller stöd i form av skatteförmåner, inom ett år från den dag då skattedeklarationen ska lämnas in.</w:t>
      </w:r>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Ja</w:t>
      </w:r>
    </w:p>
    <w:p w14:paraId="331C5D5F" w14:textId="77777777" w:rsidR="00733697" w:rsidRDefault="00733697" w:rsidP="0010307A">
      <w:pPr>
        <w:pStyle w:val="NumPar3"/>
        <w:numPr>
          <w:ilvl w:val="1"/>
          <w:numId w:val="2"/>
        </w:numPr>
        <w:spacing w:before="240"/>
        <w:ind w:left="709" w:hanging="709"/>
      </w:pPr>
      <w:r>
        <w:t xml:space="preserve">Tillhandahåll hänvisningar till de relevanta bestämmelserna i den rättsliga grunden om att den tillståndsgivande myndigheten i modulen för stödtransparens eller på en samlad webbplats på nationell eller regional nivå</w:t>
      </w:r>
      <w:r>
        <w:rPr>
          <w:rStyle w:val="FootnoteReference"/>
        </w:rPr>
        <w:footnoteReference w:id="21"/>
      </w:r>
      <w:r>
        <w:t xml:space="preserve"> bör offentliggöra  åtminstone följande uppgifter om de anmälda statliga stödordningarna:</w:t>
      </w:r>
      <w:r>
        <w:t xml:space="preserve"> </w:t>
      </w:r>
      <w:r>
        <w:t xml:space="preserve">Texten till den anmälda stödordningen och dess tillämpningsföreskrifter, beviljande myndighet, enskilda stödmottagare, stödbelopp per stödmottagare samt stödnivå.</w:t>
      </w:r>
      <w:r>
        <w:t xml:space="preserve"> </w:t>
      </w:r>
      <w:r>
        <w:t xml:space="preserve">(PUNKT 136 I REGIONALSTÖDSRIKTLINJERNA)</w:t>
      </w:r>
    </w:p>
    <w:p w14:paraId="6236CB31" w14:textId="77777777" w:rsidR="00733697" w:rsidRDefault="00733697" w:rsidP="0010307A">
      <w:pPr>
        <w:pStyle w:val="NumPar3"/>
        <w:spacing w:before="240"/>
        <w:ind w:left="709"/>
      </w:pPr>
      <w:r>
        <w:t xml:space="preserve">Om sådana bestämmelser inte finns, förklara varför.</w:t>
      </w:r>
      <w:r>
        <w:t xml:space="preserve"> </w:t>
      </w:r>
      <w:r>
        <w:t xml:space="preserve">Ange också om sådana bestämmelser inte finns i den rättsliga grunden för den anmälda stödordningen men väl i andra rättsakter.</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 xml:space="preserve">…</w:t>
            </w:r>
          </w:p>
        </w:tc>
      </w:tr>
    </w:tbl>
    <w:p w14:paraId="77BBA1D0" w14:textId="77777777" w:rsidR="000C480F" w:rsidRDefault="00733697" w:rsidP="0010307A">
      <w:pPr>
        <w:pStyle w:val="NumPar3"/>
        <w:spacing w:before="240"/>
        <w:ind w:left="0"/>
      </w:pPr>
      <w:r>
        <w:t xml:space="preserve">Lämna hänvisningar till relevanta bestämmelser i den rättsliga grund som föreskriver att ovannämnda information kommer att göras tillgänglig för allmänheten utan begränsningar i minst 10 år från och med den dag då stödet beviljades.</w:t>
      </w:r>
      <w:r>
        <w:t xml:space="preserve"> </w:t>
      </w:r>
      <w:r>
        <w:t xml:space="preserve">(PUNKT 140 I REGIONALSTÖDSRIKTLINJERNA)</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t xml:space="preserve">Rapportering och övervakning</w:t>
            </w:r>
            <w:r>
              <w:rPr>
                <w:color w:val="000000"/>
              </w:rPr>
              <w:t xml:space="preserve">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t xml:space="preserve">Bekräfta att rapporterna kommer att översändas till kommissionen i enlighet med rådets förordning (EU) 2015/1589 av den 13 juli 2015 och kommissionens förordning (EG) nr 794/2004 av den 21 april 2004 om genomförande av rådets förordning (EU) 2015/1589 om tillämpningsföreskrifter för artikel 108 i fördraget om Europeiska unionens funktionssätt.</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rPr>
          <w:b/>
        </w:rPr>
        <w:t xml:space="preserve"> </w:t>
      </w:r>
      <w:r>
        <w:tab/>
      </w:r>
      <w:r>
        <w:t xml:space="preserve">Ja</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color w:val="000000"/>
          <w:rFonts w:cs="Times New Roman"/>
        </w:rPr>
      </w:pPr>
      <w:r>
        <w:t xml:space="preserve">Bekräfta att ni under minst tio år, från den dag då stöd beviljades, kommer att föra detaljerade register med den information och de styrkande handlingar som behövs för att fastställa att alla villkor för förenlighet med den inre marknaden är uppfyllda, och att dessa registerhandlingar överlämnas till kommissionen på skriftlig begäran.</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Ja</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pPr>
      <w:r>
        <w:rPr>
          <w:rStyle w:val="FootnoteReference"/>
        </w:rPr>
        <w:footnoteRef/>
      </w:r>
      <w:r>
        <w:tab/>
      </w:r>
      <w:r>
        <w:t xml:space="preserve">Riktlinjer för statligt regionalstöd </w:t>
      </w:r>
      <w:r>
        <w:rPr>
          <w:rStyle w:val="Emphasis"/>
          <w:i w:val="0"/>
        </w:rPr>
        <w:t xml:space="preserve">)EUT C 153, 29.4.2021, s. 1)</w:t>
      </w:r>
      <w:r>
        <w:t xml:space="preserve">.</w:t>
      </w:r>
    </w:p>
  </w:footnote>
  <w:footnote w:id="2">
    <w:p w14:paraId="01D88E6C" w14:textId="77777777" w:rsidR="00823C32" w:rsidRPr="00FB5A31" w:rsidRDefault="00823C32" w:rsidP="00033078">
      <w:pPr>
        <w:pStyle w:val="FootnoteText"/>
        <w:tabs>
          <w:tab w:val="clear" w:pos="720"/>
          <w:tab w:val="left" w:pos="284"/>
        </w:tabs>
        <w:spacing w:after="120"/>
        <w:ind w:left="284" w:hanging="284"/>
      </w:pPr>
      <w:r>
        <w:rPr>
          <w:rStyle w:val="FootnoteReference"/>
        </w:rPr>
        <w:footnoteRef/>
      </w:r>
      <w:r>
        <w:tab/>
      </w:r>
      <w:r>
        <w:t xml:space="preserve">”Samma eller liknande verksamhet”: en verksamhet som omfattas av samma klass (fyrsiffrig kod) i den statistiska näringsgrensindelningen NACE rev. 2.</w:t>
      </w:r>
    </w:p>
  </w:footnote>
  <w:footnote w:id="3">
    <w:p w14:paraId="6BDC7051" w14:textId="70A790DC" w:rsidR="00823C32" w:rsidRDefault="00823C32" w:rsidP="00033078">
      <w:pPr>
        <w:pStyle w:val="FootnoteText"/>
        <w:tabs>
          <w:tab w:val="clear" w:pos="720"/>
          <w:tab w:val="left" w:pos="284"/>
        </w:tabs>
        <w:spacing w:after="120"/>
        <w:ind w:left="284" w:hanging="284"/>
      </w:pPr>
      <w:r>
        <w:rPr>
          <w:rStyle w:val="FootnoteReference"/>
        </w:rPr>
        <w:footnoteRef/>
      </w:r>
      <w:r>
        <w:tab/>
      </w:r>
      <w:r>
        <w:t xml:space="preserve">Enligt definitionen i meddelandet från kommissionen om riktlinjer för statligt stöd till undsättning och omstrukturering av icke-finansiella företag i svårigheter (EUT C 249, 31.7.2014, s. 1).</w:t>
      </w:r>
    </w:p>
  </w:footnote>
  <w:footnote w:id="4">
    <w:p w14:paraId="02CDBE48" w14:textId="676D449A" w:rsidR="00823C32" w:rsidRPr="00527F99" w:rsidRDefault="00823C32" w:rsidP="00033078">
      <w:pPr>
        <w:pStyle w:val="FootnoteText"/>
        <w:tabs>
          <w:tab w:val="clear" w:pos="720"/>
          <w:tab w:val="left" w:pos="284"/>
        </w:tabs>
        <w:spacing w:after="120"/>
        <w:ind w:left="284" w:hanging="284"/>
      </w:pPr>
      <w:r>
        <w:rPr>
          <w:rStyle w:val="FootnoteReference"/>
        </w:rPr>
        <w:footnoteRef/>
      </w:r>
      <w:r>
        <w:tab/>
      </w:r>
      <w:r>
        <w:t xml:space="preserve">Med små och medelstora företag avses företag som uppfyller villkoren i kommissionens rekommendation av den 6 maj 2003 om definitionen av mikroföretag samt små och medelstora företag, (EUT L 124, 20.5.2003, s. 36).</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ab/>
      </w:r>
      <w:r>
        <w:t xml:space="preserve">Enbart förvärv av aktierna i ett företag uppfyller i sig inte villkoren för en nyinvestering,</w:t>
      </w:r>
    </w:p>
  </w:footnote>
  <w:footnote w:id="6">
    <w:p w14:paraId="2BFD5949" w14:textId="77777777" w:rsidR="00823C32" w:rsidRPr="00BC08A3" w:rsidRDefault="00823C32" w:rsidP="00033078">
      <w:pPr>
        <w:pStyle w:val="FootnoteText"/>
        <w:tabs>
          <w:tab w:val="clear" w:pos="720"/>
          <w:tab w:val="left" w:pos="284"/>
        </w:tabs>
        <w:spacing w:after="120"/>
        <w:ind w:left="284" w:hanging="284"/>
      </w:pPr>
      <w:r>
        <w:rPr>
          <w:rStyle w:val="FootnoteReference"/>
        </w:rPr>
        <w:footnoteRef/>
      </w:r>
      <w:r>
        <w:tab/>
      </w:r>
      <w:r>
        <w:t xml:space="preserve">Villkoren är följande:</w:t>
      </w:r>
      <w:r>
        <w:t xml:space="preserve"> </w:t>
      </w:r>
      <w:r>
        <w:t xml:space="preserve">1) Investeringen avser en nyinvestering i ett territorium som är godkänt för medfinansiering från FRO i ett c-område där BNP per capita understiger 100 % av genomsnittet i EU-27.</w:t>
      </w:r>
      <w:r>
        <w:t xml:space="preserve"> </w:t>
      </w:r>
      <w:r>
        <w:t xml:space="preserve">2) Investeringen och stödmottagaren anges i en medlemsstats territoriella plan för en rättvis omställning som godkänts av kommissionen,</w:t>
      </w:r>
      <w:r>
        <w:t xml:space="preserve"> </w:t>
      </w:r>
      <w:r>
        <w:t xml:space="preserve">och 3) det statliga stöd som beviljats för investeringen upp till den högsta tillåtna stödnivån.</w:t>
      </w:r>
      <w:r>
        <w:t xml:space="preserve"> </w:t>
      </w:r>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ab/>
      </w:r>
      <w:r>
        <w:t xml:space="preserve">Enbart förvärv av aktierna i ett företag uppfyller i sig inte villkoren för en nyinvestering som skapar en ny ekonomisk verksamhet.”.</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ab/>
      </w:r>
      <w:r>
        <w:t xml:space="preserve">Denna bestämmelse gäller inte små och medelstora företag eller vid förvärv av en anläggning.</w:t>
      </w:r>
    </w:p>
  </w:footnote>
  <w:footnote w:id="9">
    <w:p w14:paraId="2A072B76" w14:textId="77777777" w:rsidR="00823C32" w:rsidRPr="005078A0" w:rsidRDefault="00823C32" w:rsidP="0010307A">
      <w:pPr>
        <w:pStyle w:val="FootnoteText"/>
        <w:tabs>
          <w:tab w:val="clear" w:pos="720"/>
          <w:tab w:val="left" w:pos="284"/>
        </w:tabs>
        <w:ind w:left="284" w:hanging="284"/>
      </w:pPr>
      <w:r>
        <w:rPr>
          <w:rStyle w:val="FootnoteReference"/>
        </w:rPr>
        <w:footnoteRef/>
      </w:r>
      <w:r>
        <w:t xml:space="preserve"> </w:t>
      </w:r>
      <w:r>
        <w:tab/>
      </w:r>
      <w:r>
        <w:t xml:space="preserve">Enligt punkt 33 i regionalstödsriktlinjerna är kostnaderna för immateriella tillgångar för stora företag stödberättigande endast upp till 50 % av de sammanlagda stödberättigande investeringskostnaderna för nyinvesteringen.</w:t>
      </w:r>
      <w:r>
        <w:t xml:space="preserve"> </w:t>
      </w:r>
      <w:r>
        <w:t xml:space="preserve">För små och medelstora företag är 100 % av kostnaderna för immateriella tillgångar stödberättigande.</w:t>
      </w:r>
      <w:r>
        <w:tab/>
      </w:r>
      <w:r>
        <w:t xml:space="preserve">Enligt punkt 34 i regionalstödsriktlinjerna måste immateriella tillgångar som kan beaktas vid beräkningen av investeringskostnaderna förbli förknippade med det berörda området och får inte föras över till andra områden.</w:t>
      </w:r>
      <w:r>
        <w:t xml:space="preserve"> </w:t>
      </w:r>
      <w:r>
        <w:t xml:space="preserve">Därför måste de immateriella tillgångarna uppfylla följande villkor:</w:t>
      </w:r>
    </w:p>
    <w:p w14:paraId="701B08D5" w14:textId="77777777" w:rsidR="00823C32" w:rsidRDefault="00823C32" w:rsidP="0010307A">
      <w:pPr>
        <w:pStyle w:val="FootnoteText"/>
        <w:numPr>
          <w:ilvl w:val="0"/>
          <w:numId w:val="38"/>
        </w:numPr>
        <w:tabs>
          <w:tab w:val="clear" w:pos="720"/>
          <w:tab w:val="left" w:pos="709"/>
        </w:tabs>
        <w:ind w:left="709" w:hanging="425"/>
      </w:pPr>
      <w:r>
        <w:t xml:space="preserve">De ska uteslutande utnyttjas i den anläggning som beviljats stöd.</w:t>
      </w:r>
    </w:p>
    <w:p w14:paraId="582ED1B5" w14:textId="77777777" w:rsidR="00823C32" w:rsidRDefault="00823C32" w:rsidP="0010307A">
      <w:pPr>
        <w:pStyle w:val="FootnoteText"/>
        <w:numPr>
          <w:ilvl w:val="0"/>
          <w:numId w:val="38"/>
        </w:numPr>
        <w:tabs>
          <w:tab w:val="clear" w:pos="720"/>
          <w:tab w:val="left" w:pos="709"/>
        </w:tabs>
        <w:ind w:left="709" w:hanging="425"/>
      </w:pPr>
      <w:r>
        <w:t xml:space="preserve">De ska kunna skrivas av.</w:t>
      </w:r>
    </w:p>
    <w:p w14:paraId="172FF030" w14:textId="77777777" w:rsidR="00823C32" w:rsidRDefault="00823C32" w:rsidP="0010307A">
      <w:pPr>
        <w:pStyle w:val="FootnoteText"/>
        <w:numPr>
          <w:ilvl w:val="0"/>
          <w:numId w:val="38"/>
        </w:numPr>
        <w:tabs>
          <w:tab w:val="clear" w:pos="720"/>
          <w:tab w:val="left" w:pos="709"/>
        </w:tabs>
        <w:ind w:left="709" w:hanging="425"/>
      </w:pPr>
      <w:r>
        <w:t xml:space="preserve">De ska ha förvärvats på marknadsvillkor från tredje man som inte har någon anknytning till köparen.</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pPr>
      <w:r>
        <w:t xml:space="preserve">De ska ingå i det företagets tillgångar som tar emot stödet och fortsätta att förknippas med det projekt för vilket stödet beviljas i minst fem år (tre år för små och medelstora företag).</w:t>
      </w:r>
    </w:p>
  </w:footnote>
  <w:footnote w:id="10">
    <w:p w14:paraId="0BB39687" w14:textId="421B7DAB"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r>
      <w:r>
        <w:t xml:space="preserve">Kommissionens meddelande om de återkravsräntor och referens-/diskonteringsräntor för statligt stöd som gäller från och med den 1 maj 2021 (offentliggjort i enlighet med artikel 10 i kommissionens förordning (EG) nr 794/2004 av den 21 april 2004 (EUT L 140, 30.4.2004, s. 1))</w:t>
      </w:r>
      <w:r>
        <w:t xml:space="preserve"> </w:t>
      </w:r>
      <w:r>
        <w:t xml:space="preserve">2021/C 139/04).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ab/>
      </w:r>
      <w:r>
        <w:t xml:space="preserve">Stödbelopp och stödberättigande kostnader bör anges i både nominella och diskonterade värden.</w:t>
      </w:r>
    </w:p>
  </w:footnote>
  <w:footnote w:id="12">
    <w:p w14:paraId="087D83C0" w14:textId="69D45D23" w:rsidR="00823C32" w:rsidRPr="00074190" w:rsidRDefault="00823C32" w:rsidP="00033078">
      <w:pPr>
        <w:pStyle w:val="FootnoteText"/>
        <w:tabs>
          <w:tab w:val="clear" w:pos="720"/>
          <w:tab w:val="left" w:pos="284"/>
        </w:tabs>
        <w:spacing w:after="120"/>
        <w:ind w:left="284" w:hanging="284"/>
      </w:pPr>
      <w:r>
        <w:rPr>
          <w:rStyle w:val="FootnoteReference"/>
        </w:rPr>
        <w:footnoteRef/>
      </w:r>
      <w:r>
        <w:tab/>
      </w:r>
      <w:r>
        <w:t xml:space="preserve">Här kan man till exempel hänvisa till kriterierna i punkt 50 i regionalstödsriktlinjerna och/eller till stödmottagarens affärsplan.</w:t>
      </w:r>
      <w:r>
        <w:rPr>
          <w:color w:val="000000"/>
        </w:rPr>
        <w:t xml:space="preserve"> </w:t>
      </w:r>
      <w:r>
        <w:rPr>
          <w:color w:val="000000"/>
        </w:rPr>
        <w:t xml:space="preserve">Förväntade positiva effekter kan till exempel avse antalet skapade eller bevarade arbetstillfällen, FoU I-verksamhet, utbildning, skapande av ett kluster och eventuella bidrag från den digitala och gröna omställningen av ekonomin (i förekommande fall inbegripet information om huruvida investeringen är ekologiskt hållbar i den mening som avses i EU:s taxonomiförordning 2020/852).</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ab/>
      </w:r>
      <w:r>
        <w:t xml:space="preserve">Denna fråga är inte tillämplig på subventionerade lån, offentliga riskkapitallån eller offentliga innehav som inte följer den marknadsekonomiska investerarprincipen, statliga garantier som innehåller inslag av stöd samt statligt stöd som ges inom ramen för regeln om stöd av mindre betydelse.</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ab/>
      </w:r>
      <w:r>
        <w:t xml:space="preserve">Till exempel direkta bidrag, skattebefrielser och skattesänkningar, socialavgifter och andra obligatoriska avgifter, eller tillhandahållande av mark, varor och tjänster till fördelaktiga priser osv.</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ab/>
      </w:r>
      <w:r>
        <w:t xml:space="preserve"> Till exempel lågräntelån eller räntesubventioner, statliga garantier, förvärv av aktier eller annan tillförsel av kapital på förmånliga villkor.</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ab/>
      </w:r>
      <w:r>
        <w:t xml:space="preserve">Den tidsperiod som används för beräkningen av internräntan bör motsvara de tidsramar som vanligen används i branschen för liknande projekt.</w:t>
      </w:r>
    </w:p>
  </w:footnote>
  <w:footnote w:id="17">
    <w:p w14:paraId="0317A7F8" w14:textId="77777777" w:rsidR="00823C32" w:rsidRPr="006F6B50" w:rsidRDefault="00823C32" w:rsidP="00033078">
      <w:pPr>
        <w:pStyle w:val="FootnoteText"/>
        <w:tabs>
          <w:tab w:val="clear" w:pos="720"/>
          <w:tab w:val="left" w:pos="284"/>
        </w:tabs>
        <w:spacing w:after="120"/>
        <w:ind w:left="284" w:hanging="284"/>
      </w:pPr>
      <w:r>
        <w:rPr>
          <w:rStyle w:val="FootnoteReference"/>
        </w:rPr>
        <w:footnoteRef/>
      </w:r>
      <w:r>
        <w:tab/>
      </w:r>
      <w:r>
        <w:t xml:space="preserve">Hänsyn måste tas till alla relevanta kostnader och intäkter, bland annat administrativa kostnader, transportkostnader, utbildningskostnader som inte omfattas av utbildningsstöd, samt löneskillnader.</w:t>
      </w:r>
      <w:r>
        <w:t xml:space="preserve"> </w:t>
      </w:r>
      <w:r>
        <w:t xml:space="preserve">Om den alternativa lokaliseringsorten ligger inom EES kan dock stöd som beviljats på denna andra lokaliseringsort beaktas.</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ab/>
      </w:r>
      <w:r>
        <w:t xml:space="preserve">Tillhandahåll även denna information avseende scenario 2-situationer där investeringen, enligt det kontrafaktiska scenariot, skulle göras på en annan geografisk marknad.</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ab/>
      </w:r>
      <w:r>
        <w:t xml:space="preserve">Ineffektiviteten på en marknad kommer vanligtvis att mätas mot BNP-tillväxten inom EES under de tre åren innan projektet inleddes (referenstillväxt).</w:t>
      </w:r>
      <w:r>
        <w:t xml:space="preserve"> </w:t>
      </w:r>
      <w:r>
        <w:t xml:space="preserve">Den kan också mätas på grundval av den beräknade tillväxttakten för de kommande tre till fem åren.</w:t>
      </w:r>
      <w:r>
        <w:t xml:space="preserve"> </w:t>
      </w:r>
      <w:r>
        <w:t xml:space="preserve">Indikatorer kan omfatta den förväntade framtida tillväxten på den berörda marknaden, det åtföljande förväntade kapacitetsutnyttjandet samt kapacitetsökningens sannolika effekt på konkurrenter när det gäller priser och vinstmarginaler.</w:t>
      </w:r>
    </w:p>
  </w:footnote>
  <w:footnote w:id="20">
    <w:p w14:paraId="27CF7419"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ab/>
      </w:r>
      <w:r>
        <w:t xml:space="preserve">Enligt definitionen i bilaga III till kommissionens förordning (EU) nr 651/2014 av den 17 juni 2014 genom vilken vissa kategorier av stöd förklaras förenliga med den inre marknaden enligt artiklarna 107 och 108 i fördraget.</w:t>
      </w:r>
    </w:p>
  </w:footnote>
  <w:footnote w:id="21">
    <w:p w14:paraId="5CA5A850"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ab/>
      </w:r>
      <w:r>
        <w:t xml:space="preserve">Enligt definitionen i bilaga III till kommissionens förordning (EU) nr 651/2014 av den 17 juni 2014 genom vilken vissa kategorier av stöd förklaras förenliga med den inre marknaden enligt artiklarna 107 och 108 i fördraget.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v-S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val="sv-SE"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val="sv-SE"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sv-SE"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val="sv-SE"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sv-SE"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val="sv-SE"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sv-SE"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2D9F7-3D18-47D7-8E22-5F00D1693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4093</Words>
  <Characters>21082</Characters>
  <Application>Microsoft Office Word</Application>
  <DocSecurity>0</DocSecurity>
  <Lines>843</Lines>
  <Paragraphs>354</Paragraphs>
  <ScaleCrop>false</ScaleCrop>
  <Company/>
  <LinksUpToDate>false</LinksUpToDate>
  <CharactersWithSpaces>24821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2023-01-20T10:22:00Z</dcterms:modified>
</cp:coreProperties>
</file>